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13BCF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黑体" w:eastAsia="黑体" w:cs="黑体"/>
          <w:b/>
          <w:bCs/>
          <w:sz w:val="32"/>
          <w:szCs w:val="32"/>
          <w:highlight w:val="none"/>
          <w:lang w:val="en-US" w:eastAsia="zh-CN"/>
        </w:rPr>
      </w:pPr>
      <w:r>
        <w:rPr>
          <w:rFonts w:hint="eastAsia" w:ascii="黑体" w:hAnsi="黑体" w:eastAsia="黑体" w:cs="黑体"/>
          <w:b/>
          <w:bCs/>
          <w:sz w:val="32"/>
          <w:szCs w:val="32"/>
          <w:highlight w:val="none"/>
          <w:lang w:val="en-US" w:eastAsia="zh-CN"/>
        </w:rPr>
        <w:t>2026“雅典娜杯”两岸青年创新创业大赛</w:t>
      </w:r>
    </w:p>
    <w:p w14:paraId="41BF6A37">
      <w:pPr>
        <w:pStyle w:val="4"/>
        <w:jc w:val="center"/>
        <w:rPr>
          <w:rFonts w:hint="default"/>
          <w:highlight w:val="none"/>
          <w:lang w:val="en-US" w:eastAsia="zh-CN"/>
        </w:rPr>
      </w:pPr>
      <w:r>
        <w:rPr>
          <w:rFonts w:hint="eastAsia" w:ascii="黑体" w:hAnsi="黑体" w:eastAsia="黑体" w:cs="黑体"/>
          <w:b/>
          <w:bCs/>
          <w:sz w:val="32"/>
          <w:szCs w:val="32"/>
          <w:highlight w:val="none"/>
          <w:lang w:val="en-US" w:eastAsia="zh-CN"/>
        </w:rPr>
        <w:t>报名说明帖</w:t>
      </w:r>
    </w:p>
    <w:p w14:paraId="518D1A1D">
      <w:pPr>
        <w:pStyle w:val="4"/>
        <w:keepNext w:val="0"/>
        <w:keepLines w:val="0"/>
        <w:pageBreakBefore w:val="0"/>
        <w:widowControl w:val="0"/>
        <w:kinsoku/>
        <w:wordWrap/>
        <w:overflowPunct/>
        <w:topLinePunct w:val="0"/>
        <w:autoSpaceDN/>
        <w:bidi w:val="0"/>
        <w:spacing w:after="0" w:line="360" w:lineRule="auto"/>
        <w:textAlignment w:val="auto"/>
        <w:rPr>
          <w:rFonts w:hint="default"/>
          <w:sz w:val="24"/>
          <w:szCs w:val="24"/>
          <w:highlight w:val="none"/>
          <w:lang w:val="en" w:eastAsia="zh-CN"/>
        </w:rPr>
      </w:pPr>
    </w:p>
    <w:p w14:paraId="5D6F980B">
      <w:pPr>
        <w:keepNext w:val="0"/>
        <w:keepLines w:val="0"/>
        <w:pageBreakBefore w:val="0"/>
        <w:widowControl w:val="0"/>
        <w:numPr>
          <w:ilvl w:val="0"/>
          <w:numId w:val="1"/>
        </w:numPr>
        <w:suppressLineNumbers w:val="0"/>
        <w:kinsoku/>
        <w:wordWrap/>
        <w:overflowPunct/>
        <w:topLinePunct w:val="0"/>
        <w:autoSpaceDE w:val="0"/>
        <w:autoSpaceDN/>
        <w:bidi w:val="0"/>
        <w:spacing w:before="0" w:beforeAutospacing="0" w:afterAutospacing="0" w:line="360" w:lineRule="auto"/>
        <w:ind w:left="-640" w:leftChars="0" w:right="0" w:rightChars="0" w:firstLine="640" w:firstLineChars="0"/>
        <w:jc w:val="both"/>
        <w:textAlignment w:val="auto"/>
        <w:rPr>
          <w:rFonts w:hint="eastAsia" w:ascii="Times New Roman" w:hAnsi="Times New Roman" w:eastAsia="仿宋_GB2312" w:cs="Times New Roman"/>
          <w:b w:val="0"/>
          <w:bCs w:val="0"/>
          <w:color w:val="auto"/>
          <w:kern w:val="2"/>
          <w:sz w:val="24"/>
          <w:szCs w:val="24"/>
          <w:highlight w:val="none"/>
          <w:lang w:val="en-US" w:eastAsia="zh-CN" w:bidi="ar-SA"/>
        </w:rPr>
      </w:pPr>
      <w:r>
        <w:rPr>
          <w:rFonts w:hint="eastAsia" w:ascii="黑体" w:hAnsi="黑体" w:eastAsia="黑体" w:cs="黑体"/>
          <w:b w:val="0"/>
          <w:bCs w:val="0"/>
          <w:kern w:val="2"/>
          <w:sz w:val="24"/>
          <w:szCs w:val="24"/>
          <w:highlight w:val="none"/>
          <w:lang w:val="en-US" w:eastAsia="zh-CN" w:bidi="ar"/>
        </w:rPr>
        <w:t>大赛简介</w:t>
      </w:r>
    </w:p>
    <w:p w14:paraId="3E1738EF">
      <w:pPr>
        <w:keepNext w:val="0"/>
        <w:keepLines w:val="0"/>
        <w:pageBreakBefore w:val="0"/>
        <w:widowControl w:val="0"/>
        <w:numPr>
          <w:ilvl w:val="0"/>
          <w:numId w:val="0"/>
        </w:numPr>
        <w:suppressLineNumbers w:val="0"/>
        <w:kinsoku/>
        <w:wordWrap/>
        <w:overflowPunct/>
        <w:topLinePunct w:val="0"/>
        <w:autoSpaceDE w:val="0"/>
        <w:autoSpaceDN/>
        <w:bidi w:val="0"/>
        <w:spacing w:before="0" w:beforeAutospacing="0" w:afterAutospacing="0" w:line="360" w:lineRule="auto"/>
        <w:ind w:leftChars="0" w:right="0" w:rightChars="0" w:firstLine="480" w:firstLineChars="200"/>
        <w:jc w:val="both"/>
        <w:textAlignment w:val="auto"/>
        <w:rPr>
          <w:rFonts w:hint="eastAsia" w:ascii="Times New Roman" w:hAnsi="Times New Roman" w:eastAsia="仿宋_GB2312" w:cs="Times New Roman"/>
          <w:b w:val="0"/>
          <w:bCs w:val="0"/>
          <w:color w:val="auto"/>
          <w:kern w:val="2"/>
          <w:sz w:val="24"/>
          <w:szCs w:val="24"/>
          <w:highlight w:val="none"/>
          <w:lang w:val="en-US" w:eastAsia="zh-CN" w:bidi="ar-SA"/>
        </w:rPr>
      </w:pPr>
      <w:r>
        <w:rPr>
          <w:rFonts w:hint="eastAsia" w:ascii="Times New Roman" w:hAnsi="Times New Roman" w:eastAsia="仿宋_GB2312" w:cs="Times New Roman"/>
          <w:b w:val="0"/>
          <w:bCs w:val="0"/>
          <w:color w:val="auto"/>
          <w:kern w:val="2"/>
          <w:sz w:val="24"/>
          <w:szCs w:val="24"/>
          <w:highlight w:val="none"/>
          <w:lang w:val="en-US" w:eastAsia="zh-CN" w:bidi="ar-SA"/>
        </w:rPr>
        <w:t>2026 年 “雅典娜杯” 两岸青年创新创业大赛全新启幕。大赛立足海峡两岸（绍兴）数字产业合作区核心阵地，聚合政、产、学、研多元创新要素，服务新质生产力培育壮大的时代命题，聚力发掘、赋能两岸具备核心竞争力与发展前景的优质创新创业项目，为两岸高端产业创新发展积蓄新生动能。</w:t>
      </w:r>
    </w:p>
    <w:p w14:paraId="0F8FFDA2">
      <w:pPr>
        <w:pStyle w:val="4"/>
        <w:keepNext w:val="0"/>
        <w:keepLines w:val="0"/>
        <w:pageBreakBefore w:val="0"/>
        <w:widowControl w:val="0"/>
        <w:kinsoku/>
        <w:wordWrap/>
        <w:overflowPunct/>
        <w:topLinePunct w:val="0"/>
        <w:autoSpaceDE/>
        <w:autoSpaceDN/>
        <w:bidi w:val="0"/>
        <w:spacing w:after="0" w:line="360" w:lineRule="auto"/>
        <w:textAlignment w:val="auto"/>
        <w:rPr>
          <w:rFonts w:ascii="宋体" w:hAnsi="宋体" w:eastAsia="宋体" w:cs="宋体"/>
          <w:sz w:val="24"/>
          <w:szCs w:val="24"/>
        </w:rPr>
      </w:pPr>
      <w:r>
        <w:rPr>
          <w:rFonts w:ascii="宋体" w:hAnsi="宋体" w:eastAsia="宋体" w:cs="宋体"/>
          <w:sz w:val="24"/>
          <w:szCs w:val="24"/>
        </w:rPr>
        <w:t>大赛面向海峡两岸青年打造互联互通的创业协作舞台，充分释放青年群体创新创造动能，携手探寻产业迭代升级与前沿技术创新方向，共创数智发展价值，共享时代发展红利，持续推动两岸交流融合走深走实。</w:t>
      </w:r>
    </w:p>
    <w:p w14:paraId="24E15FC8">
      <w:pPr>
        <w:pStyle w:val="4"/>
        <w:keepNext w:val="0"/>
        <w:keepLines w:val="0"/>
        <w:pageBreakBefore w:val="0"/>
        <w:widowControl w:val="0"/>
        <w:kinsoku/>
        <w:wordWrap/>
        <w:overflowPunct/>
        <w:topLinePunct w:val="0"/>
        <w:autoSpaceDE/>
        <w:autoSpaceDN/>
        <w:bidi w:val="0"/>
        <w:spacing w:after="0" w:line="360" w:lineRule="auto"/>
        <w:textAlignment w:val="auto"/>
        <w:rPr>
          <w:rFonts w:hint="eastAsia" w:ascii="宋体" w:hAnsi="宋体" w:eastAsia="宋体" w:cs="宋体"/>
          <w:sz w:val="24"/>
          <w:szCs w:val="24"/>
          <w:lang w:val="en-US" w:eastAsia="zh-CN"/>
        </w:rPr>
      </w:pPr>
    </w:p>
    <w:p w14:paraId="2398C661">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640" w:leftChars="0" w:firstLine="640" w:firstLineChars="0"/>
        <w:textAlignment w:val="auto"/>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大赛组委会</w:t>
      </w:r>
    </w:p>
    <w:p w14:paraId="246B0AA4">
      <w:pPr>
        <w:pStyle w:val="4"/>
        <w:keepNext w:val="0"/>
        <w:keepLines w:val="0"/>
        <w:pageBreakBefore w:val="0"/>
        <w:widowControl w:val="0"/>
        <w:kinsoku/>
        <w:wordWrap/>
        <w:overflowPunct/>
        <w:topLinePunct w:val="0"/>
        <w:autoSpaceDN/>
        <w:bidi w:val="0"/>
        <w:spacing w:after="0" w:line="360" w:lineRule="auto"/>
        <w:textAlignment w:val="auto"/>
        <w:rPr>
          <w:rFonts w:hint="eastAsia"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大赛组委会</w:t>
      </w:r>
      <w:r>
        <w:rPr>
          <w:rFonts w:hint="eastAsia" w:ascii="仿宋_GB2312" w:eastAsia="仿宋_GB2312"/>
          <w:sz w:val="24"/>
          <w:szCs w:val="24"/>
          <w:highlight w:val="none"/>
        </w:rPr>
        <w:t>设立</w:t>
      </w:r>
      <w:r>
        <w:rPr>
          <w:rFonts w:hint="eastAsia" w:ascii="Times New Roman" w:hAnsi="Times New Roman" w:cs="Times New Roman"/>
          <w:b w:val="0"/>
          <w:bCs w:val="0"/>
          <w:color w:val="auto"/>
          <w:sz w:val="24"/>
          <w:szCs w:val="24"/>
          <w:highlight w:val="none"/>
          <w:lang w:val="en-US" w:eastAsia="zh-CN"/>
        </w:rPr>
        <w:t>评审委员会，邀请两岸行业专家学者、高校教授、成功创业企业家、投资行业领军人物等组成，负责参赛项目评审工作。</w:t>
      </w:r>
    </w:p>
    <w:p w14:paraId="583A56D3">
      <w:pPr>
        <w:pStyle w:val="4"/>
        <w:keepNext w:val="0"/>
        <w:keepLines w:val="0"/>
        <w:pageBreakBefore w:val="0"/>
        <w:widowControl w:val="0"/>
        <w:kinsoku/>
        <w:wordWrap/>
        <w:overflowPunct/>
        <w:topLinePunct w:val="0"/>
        <w:autoSpaceDN/>
        <w:bidi w:val="0"/>
        <w:spacing w:after="0" w:line="360" w:lineRule="auto"/>
        <w:ind w:left="0" w:leftChars="0" w:firstLine="0" w:firstLineChars="0"/>
        <w:textAlignment w:val="auto"/>
        <w:rPr>
          <w:rFonts w:hint="eastAsia" w:ascii="Times New Roman" w:hAnsi="Times New Roman" w:cs="Times New Roman"/>
          <w:b w:val="0"/>
          <w:bCs w:val="0"/>
          <w:color w:val="auto"/>
          <w:sz w:val="24"/>
          <w:szCs w:val="24"/>
          <w:highlight w:val="none"/>
          <w:lang w:val="en-US" w:eastAsia="zh-CN"/>
        </w:rPr>
      </w:pPr>
    </w:p>
    <w:p w14:paraId="09E2D4C6">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640" w:leftChars="0" w:firstLine="640" w:firstLineChars="0"/>
        <w:textAlignment w:val="auto"/>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赛题说明</w:t>
      </w:r>
    </w:p>
    <w:p w14:paraId="3311D412">
      <w:pPr>
        <w:pStyle w:val="4"/>
        <w:keepNext w:val="0"/>
        <w:keepLines w:val="0"/>
        <w:pageBreakBefore w:val="0"/>
        <w:widowControl w:val="0"/>
        <w:numPr>
          <w:ilvl w:val="0"/>
          <w:numId w:val="0"/>
        </w:numPr>
        <w:kinsoku/>
        <w:wordWrap/>
        <w:overflowPunct/>
        <w:topLinePunct w:val="0"/>
        <w:autoSpaceDN/>
        <w:bidi w:val="0"/>
        <w:spacing w:after="0" w:line="360" w:lineRule="auto"/>
        <w:ind w:firstLine="480" w:firstLineChars="200"/>
        <w:textAlignment w:val="auto"/>
        <w:rPr>
          <w:rFonts w:hint="default"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大赛结合前沿科技趋势和产业发展需要开设五大赛道，包括绿色经济、数字未来、先进制造和生命健康。</w:t>
      </w:r>
    </w:p>
    <w:p w14:paraId="3549188F">
      <w:pPr>
        <w:pStyle w:val="4"/>
        <w:keepNext w:val="0"/>
        <w:keepLines w:val="0"/>
        <w:pageBreakBefore w:val="0"/>
        <w:widowControl w:val="0"/>
        <w:numPr>
          <w:ilvl w:val="0"/>
          <w:numId w:val="2"/>
        </w:numPr>
        <w:kinsoku/>
        <w:wordWrap/>
        <w:overflowPunct/>
        <w:topLinePunct w:val="0"/>
        <w:autoSpaceDN/>
        <w:bidi w:val="0"/>
        <w:spacing w:after="0" w:line="360" w:lineRule="auto"/>
        <w:ind w:left="0" w:leftChars="0" w:firstLine="420" w:firstLineChars="0"/>
        <w:textAlignment w:val="auto"/>
        <w:rPr>
          <w:rFonts w:hint="default"/>
          <w:b/>
          <w:bCs/>
          <w:sz w:val="24"/>
          <w:szCs w:val="24"/>
          <w:highlight w:val="none"/>
          <w:lang w:val="en-US" w:eastAsia="zh-CN"/>
        </w:rPr>
      </w:pPr>
      <w:r>
        <w:rPr>
          <w:rFonts w:hint="default"/>
          <w:b/>
          <w:bCs/>
          <w:sz w:val="24"/>
          <w:szCs w:val="24"/>
          <w:highlight w:val="none"/>
          <w:lang w:val="en-US" w:eastAsia="zh-CN"/>
        </w:rPr>
        <w:t>绿色经济</w:t>
      </w:r>
    </w:p>
    <w:p w14:paraId="6F43DEFD">
      <w:pPr>
        <w:pStyle w:val="4"/>
        <w:keepNext w:val="0"/>
        <w:keepLines w:val="0"/>
        <w:pageBreakBefore w:val="0"/>
        <w:widowControl w:val="0"/>
        <w:numPr>
          <w:ilvl w:val="0"/>
          <w:numId w:val="0"/>
        </w:numPr>
        <w:kinsoku/>
        <w:wordWrap/>
        <w:overflowPunct/>
        <w:topLinePunct w:val="0"/>
        <w:autoSpaceDN/>
        <w:bidi w:val="0"/>
        <w:spacing w:after="0" w:line="360" w:lineRule="auto"/>
        <w:ind w:firstLine="480" w:firstLineChars="200"/>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锚定双碳战略</w:t>
      </w: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cs="Times New Roman"/>
          <w:b w:val="0"/>
          <w:bCs w:val="0"/>
          <w:color w:val="auto"/>
          <w:sz w:val="24"/>
          <w:szCs w:val="24"/>
          <w:highlight w:val="none"/>
          <w:lang w:val="en-US" w:eastAsia="zh-CN"/>
        </w:rPr>
        <w:t>发展清洁能源、储能、低碳负碳技术、循环经济、生态治理与碳数字化方案。</w:t>
      </w:r>
    </w:p>
    <w:p w14:paraId="07A3C923">
      <w:pPr>
        <w:pStyle w:val="4"/>
        <w:keepNext w:val="0"/>
        <w:keepLines w:val="0"/>
        <w:pageBreakBefore w:val="0"/>
        <w:widowControl w:val="0"/>
        <w:numPr>
          <w:ilvl w:val="0"/>
          <w:numId w:val="2"/>
        </w:numPr>
        <w:kinsoku/>
        <w:wordWrap/>
        <w:overflowPunct/>
        <w:topLinePunct w:val="0"/>
        <w:autoSpaceDN/>
        <w:bidi w:val="0"/>
        <w:spacing w:after="0" w:line="360" w:lineRule="auto"/>
        <w:ind w:left="0" w:leftChars="0" w:firstLine="420" w:firstLineChars="0"/>
        <w:textAlignment w:val="auto"/>
        <w:rPr>
          <w:rFonts w:hint="default"/>
          <w:b/>
          <w:bCs/>
          <w:sz w:val="24"/>
          <w:szCs w:val="24"/>
          <w:highlight w:val="none"/>
          <w:lang w:val="en-US" w:eastAsia="zh-CN"/>
        </w:rPr>
      </w:pPr>
      <w:r>
        <w:rPr>
          <w:rFonts w:hint="default"/>
          <w:b/>
          <w:bCs/>
          <w:sz w:val="24"/>
          <w:szCs w:val="24"/>
          <w:highlight w:val="none"/>
          <w:lang w:val="en-US" w:eastAsia="zh-CN"/>
        </w:rPr>
        <w:t>数字未来</w:t>
      </w:r>
    </w:p>
    <w:p w14:paraId="5A3AF186">
      <w:pPr>
        <w:pStyle w:val="4"/>
        <w:keepNext w:val="0"/>
        <w:keepLines w:val="0"/>
        <w:pageBreakBefore w:val="0"/>
        <w:widowControl w:val="0"/>
        <w:numPr>
          <w:ilvl w:val="0"/>
          <w:numId w:val="0"/>
        </w:numPr>
        <w:kinsoku/>
        <w:wordWrap/>
        <w:overflowPunct/>
        <w:topLinePunct w:val="0"/>
        <w:autoSpaceDN/>
        <w:bidi w:val="0"/>
        <w:spacing w:after="0" w:line="360" w:lineRule="auto"/>
        <w:ind w:firstLine="480" w:firstLineChars="200"/>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抢抓数字中国机遇</w:t>
      </w:r>
      <w:r>
        <w:rPr>
          <w:rFonts w:hint="eastAsia" w:ascii="Times New Roman" w:hAnsi="Times New Roman" w:cs="Times New Roman"/>
          <w:b w:val="0"/>
          <w:bCs w:val="0"/>
          <w:color w:val="auto"/>
          <w:sz w:val="24"/>
          <w:szCs w:val="24"/>
          <w:highlight w:val="none"/>
          <w:lang w:val="en-US" w:eastAsia="zh-CN"/>
        </w:rPr>
        <w:t>，探索</w:t>
      </w:r>
      <w:r>
        <w:rPr>
          <w:rFonts w:hint="default" w:ascii="Times New Roman" w:hAnsi="Times New Roman" w:cs="Times New Roman"/>
          <w:b w:val="0"/>
          <w:bCs w:val="0"/>
          <w:color w:val="auto"/>
          <w:sz w:val="24"/>
          <w:szCs w:val="24"/>
          <w:highlight w:val="none"/>
          <w:lang w:val="en-US" w:eastAsia="zh-CN"/>
        </w:rPr>
        <w:t>AI大模型、具身智能、AI应用场景、智能体、数字孪生、算力网络、智慧城市与工业互联网。</w:t>
      </w:r>
    </w:p>
    <w:p w14:paraId="026FFEE6">
      <w:pPr>
        <w:pStyle w:val="4"/>
        <w:keepNext w:val="0"/>
        <w:keepLines w:val="0"/>
        <w:pageBreakBefore w:val="0"/>
        <w:widowControl w:val="0"/>
        <w:numPr>
          <w:ilvl w:val="0"/>
          <w:numId w:val="2"/>
        </w:numPr>
        <w:kinsoku/>
        <w:wordWrap/>
        <w:overflowPunct/>
        <w:topLinePunct w:val="0"/>
        <w:autoSpaceDN/>
        <w:bidi w:val="0"/>
        <w:spacing w:after="0" w:line="360" w:lineRule="auto"/>
        <w:ind w:left="0" w:leftChars="0" w:firstLine="420" w:firstLineChars="0"/>
        <w:textAlignment w:val="auto"/>
        <w:rPr>
          <w:rFonts w:hint="default"/>
          <w:b/>
          <w:bCs/>
          <w:sz w:val="24"/>
          <w:szCs w:val="24"/>
          <w:highlight w:val="none"/>
          <w:lang w:val="en-US" w:eastAsia="zh-CN"/>
        </w:rPr>
      </w:pPr>
      <w:r>
        <w:rPr>
          <w:rFonts w:hint="default"/>
          <w:b/>
          <w:bCs/>
          <w:sz w:val="24"/>
          <w:szCs w:val="24"/>
          <w:highlight w:val="none"/>
          <w:lang w:val="en-US" w:eastAsia="zh-CN"/>
        </w:rPr>
        <w:t>先进制造</w:t>
      </w:r>
    </w:p>
    <w:p w14:paraId="73779D0B">
      <w:pPr>
        <w:pStyle w:val="4"/>
        <w:keepNext w:val="0"/>
        <w:keepLines w:val="0"/>
        <w:pageBreakBefore w:val="0"/>
        <w:widowControl w:val="0"/>
        <w:numPr>
          <w:ilvl w:val="0"/>
          <w:numId w:val="0"/>
        </w:numPr>
        <w:kinsoku/>
        <w:wordWrap/>
        <w:overflowPunct/>
        <w:topLinePunct w:val="0"/>
        <w:autoSpaceDN/>
        <w:bidi w:val="0"/>
        <w:spacing w:after="0" w:line="360" w:lineRule="auto"/>
        <w:ind w:firstLine="480" w:firstLineChars="200"/>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聚力新型工业化</w:t>
      </w: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cs="Times New Roman"/>
          <w:b w:val="0"/>
          <w:bCs w:val="0"/>
          <w:color w:val="auto"/>
          <w:sz w:val="24"/>
          <w:szCs w:val="24"/>
          <w:highlight w:val="none"/>
          <w:lang w:val="en-US" w:eastAsia="zh-CN"/>
        </w:rPr>
        <w:t>攻坚工业母机、高端装备、国产工业软件、战略新材料、智能智造装备。</w:t>
      </w:r>
    </w:p>
    <w:p w14:paraId="61C89325">
      <w:pPr>
        <w:pStyle w:val="4"/>
        <w:keepNext w:val="0"/>
        <w:keepLines w:val="0"/>
        <w:pageBreakBefore w:val="0"/>
        <w:widowControl w:val="0"/>
        <w:numPr>
          <w:ilvl w:val="0"/>
          <w:numId w:val="2"/>
        </w:numPr>
        <w:kinsoku/>
        <w:wordWrap/>
        <w:overflowPunct/>
        <w:topLinePunct w:val="0"/>
        <w:autoSpaceDN/>
        <w:bidi w:val="0"/>
        <w:spacing w:after="0" w:line="360" w:lineRule="auto"/>
        <w:ind w:left="0" w:leftChars="0" w:firstLine="420" w:firstLineChars="0"/>
        <w:textAlignment w:val="auto"/>
        <w:rPr>
          <w:rFonts w:hint="default"/>
          <w:b/>
          <w:bCs/>
          <w:sz w:val="24"/>
          <w:szCs w:val="24"/>
          <w:highlight w:val="none"/>
          <w:lang w:val="en-US" w:eastAsia="zh-CN"/>
        </w:rPr>
      </w:pPr>
      <w:r>
        <w:rPr>
          <w:rFonts w:hint="default"/>
          <w:b/>
          <w:bCs/>
          <w:sz w:val="24"/>
          <w:szCs w:val="24"/>
          <w:highlight w:val="none"/>
          <w:lang w:val="en-US" w:eastAsia="zh-CN"/>
        </w:rPr>
        <w:t>生命健康</w:t>
      </w:r>
    </w:p>
    <w:p w14:paraId="59A6EA06">
      <w:pPr>
        <w:pStyle w:val="4"/>
        <w:keepNext w:val="0"/>
        <w:keepLines w:val="0"/>
        <w:pageBreakBefore w:val="0"/>
        <w:widowControl w:val="0"/>
        <w:numPr>
          <w:ilvl w:val="0"/>
          <w:numId w:val="0"/>
        </w:numPr>
        <w:kinsoku/>
        <w:wordWrap/>
        <w:overflowPunct/>
        <w:topLinePunct w:val="0"/>
        <w:autoSpaceDN/>
        <w:bidi w:val="0"/>
        <w:spacing w:after="0" w:line="360" w:lineRule="auto"/>
        <w:ind w:firstLine="480" w:firstLineChars="200"/>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践行健康中国</w:t>
      </w:r>
      <w:r>
        <w:rPr>
          <w:rFonts w:hint="eastAsia" w:ascii="Times New Roman" w:hAnsi="Times New Roman" w:cs="Times New Roman"/>
          <w:b w:val="0"/>
          <w:bCs w:val="0"/>
          <w:color w:val="auto"/>
          <w:sz w:val="24"/>
          <w:szCs w:val="24"/>
          <w:highlight w:val="none"/>
          <w:lang w:val="en-US" w:eastAsia="zh-CN"/>
        </w:rPr>
        <w:t>，</w:t>
      </w:r>
      <w:r>
        <w:rPr>
          <w:rFonts w:hint="default" w:ascii="Times New Roman" w:hAnsi="Times New Roman" w:cs="Times New Roman"/>
          <w:b w:val="0"/>
          <w:bCs w:val="0"/>
          <w:color w:val="auto"/>
          <w:sz w:val="24"/>
          <w:szCs w:val="24"/>
          <w:highlight w:val="none"/>
          <w:lang w:val="en-US" w:eastAsia="zh-CN"/>
        </w:rPr>
        <w:t>聚焦创新药械、合成生物、数字医疗、中医药现代化、康复装备与公共卫生技术。</w:t>
      </w:r>
    </w:p>
    <w:p w14:paraId="6F24A219">
      <w:pPr>
        <w:pStyle w:val="4"/>
        <w:keepNext w:val="0"/>
        <w:keepLines w:val="0"/>
        <w:pageBreakBefore w:val="0"/>
        <w:widowControl w:val="0"/>
        <w:numPr>
          <w:ilvl w:val="0"/>
          <w:numId w:val="2"/>
        </w:numPr>
        <w:kinsoku/>
        <w:wordWrap/>
        <w:overflowPunct/>
        <w:topLinePunct w:val="0"/>
        <w:autoSpaceDN/>
        <w:bidi w:val="0"/>
        <w:spacing w:after="0" w:line="360" w:lineRule="auto"/>
        <w:ind w:left="0" w:leftChars="0" w:firstLine="420" w:firstLineChars="0"/>
        <w:textAlignment w:val="auto"/>
        <w:rPr>
          <w:rFonts w:hint="eastAsia"/>
          <w:b/>
          <w:bCs/>
          <w:sz w:val="24"/>
          <w:szCs w:val="24"/>
          <w:highlight w:val="none"/>
          <w:lang w:val="en-US" w:eastAsia="zh-CN"/>
        </w:rPr>
      </w:pPr>
      <w:r>
        <w:rPr>
          <w:rFonts w:hint="eastAsia"/>
          <w:b/>
          <w:bCs/>
          <w:sz w:val="24"/>
          <w:szCs w:val="24"/>
          <w:highlight w:val="none"/>
          <w:lang w:val="en-US" w:eastAsia="zh-CN"/>
        </w:rPr>
        <w:t>光电子与集成电路</w:t>
      </w:r>
    </w:p>
    <w:p w14:paraId="7286FD7C">
      <w:pPr>
        <w:pStyle w:val="4"/>
        <w:keepNext w:val="0"/>
        <w:keepLines w:val="0"/>
        <w:pageBreakBefore w:val="0"/>
        <w:widowControl w:val="0"/>
        <w:numPr>
          <w:ilvl w:val="0"/>
          <w:numId w:val="0"/>
        </w:numPr>
        <w:kinsoku/>
        <w:wordWrap/>
        <w:overflowPunct/>
        <w:topLinePunct w:val="0"/>
        <w:autoSpaceDN/>
        <w:bidi w:val="0"/>
        <w:spacing w:after="0" w:line="360" w:lineRule="auto"/>
        <w:ind w:firstLine="480"/>
        <w:textAlignment w:val="auto"/>
        <w:rPr>
          <w:rFonts w:hint="default"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面向光电技术、泛半导体全产业链，锚定光子技术、集成电路、新型显示、化合物半导体、光通信、激光技术、光电传感、微纳光电器件、半导体材料 / 装备 / 零部件等方向。</w:t>
      </w:r>
    </w:p>
    <w:p w14:paraId="43D21BC2">
      <w:pPr>
        <w:pStyle w:val="4"/>
        <w:keepNext w:val="0"/>
        <w:keepLines w:val="0"/>
        <w:pageBreakBefore w:val="0"/>
        <w:widowControl w:val="0"/>
        <w:numPr>
          <w:ilvl w:val="0"/>
          <w:numId w:val="0"/>
        </w:numPr>
        <w:kinsoku/>
        <w:wordWrap/>
        <w:overflowPunct/>
        <w:topLinePunct w:val="0"/>
        <w:autoSpaceDN/>
        <w:bidi w:val="0"/>
        <w:spacing w:after="0" w:line="360" w:lineRule="auto"/>
        <w:ind w:left="420" w:leftChars="0"/>
        <w:textAlignment w:val="auto"/>
        <w:rPr>
          <w:rFonts w:hint="default" w:ascii="Times New Roman" w:hAnsi="Times New Roman" w:cs="Times New Roman"/>
          <w:b w:val="0"/>
          <w:bCs w:val="0"/>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注：</w:t>
      </w:r>
      <w:r>
        <w:rPr>
          <w:rFonts w:hint="eastAsia" w:ascii="Times New Roman" w:hAnsi="Times New Roman" w:cs="Times New Roman"/>
          <w:b w:val="0"/>
          <w:bCs w:val="0"/>
          <w:color w:val="auto"/>
          <w:sz w:val="24"/>
          <w:szCs w:val="24"/>
          <w:highlight w:val="none"/>
          <w:lang w:val="en-US" w:eastAsia="zh-CN"/>
        </w:rPr>
        <w:t>每个项目</w:t>
      </w:r>
      <w:r>
        <w:rPr>
          <w:rFonts w:hint="default" w:ascii="Times New Roman" w:hAnsi="Times New Roman" w:cs="Times New Roman"/>
          <w:b w:val="0"/>
          <w:bCs w:val="0"/>
          <w:color w:val="auto"/>
          <w:sz w:val="24"/>
          <w:szCs w:val="24"/>
          <w:highlight w:val="none"/>
          <w:lang w:val="en-US" w:eastAsia="zh-CN"/>
        </w:rPr>
        <w:t>只能报名参加1个赛</w:t>
      </w:r>
      <w:r>
        <w:rPr>
          <w:rFonts w:hint="eastAsia" w:ascii="Times New Roman" w:hAnsi="Times New Roman" w:cs="Times New Roman"/>
          <w:b w:val="0"/>
          <w:bCs w:val="0"/>
          <w:color w:val="auto"/>
          <w:sz w:val="24"/>
          <w:szCs w:val="24"/>
          <w:highlight w:val="none"/>
          <w:lang w:val="en-US" w:eastAsia="zh-CN"/>
        </w:rPr>
        <w:t>道</w:t>
      </w:r>
      <w:r>
        <w:rPr>
          <w:rFonts w:hint="default" w:ascii="Times New Roman" w:hAnsi="Times New Roman" w:cs="Times New Roman"/>
          <w:b w:val="0"/>
          <w:bCs w:val="0"/>
          <w:color w:val="auto"/>
          <w:sz w:val="24"/>
          <w:szCs w:val="24"/>
          <w:highlight w:val="none"/>
          <w:lang w:val="en-US" w:eastAsia="zh-CN"/>
        </w:rPr>
        <w:t>。</w:t>
      </w:r>
    </w:p>
    <w:p w14:paraId="40F17025">
      <w:pPr>
        <w:pStyle w:val="4"/>
        <w:keepNext w:val="0"/>
        <w:keepLines w:val="0"/>
        <w:pageBreakBefore w:val="0"/>
        <w:widowControl w:val="0"/>
        <w:kinsoku/>
        <w:wordWrap/>
        <w:overflowPunct/>
        <w:topLinePunct w:val="0"/>
        <w:autoSpaceDN/>
        <w:bidi w:val="0"/>
        <w:spacing w:after="0" w:line="360" w:lineRule="auto"/>
        <w:ind w:left="0" w:leftChars="0" w:firstLine="0" w:firstLineChars="0"/>
        <w:textAlignment w:val="auto"/>
        <w:rPr>
          <w:rFonts w:hint="eastAsia" w:ascii="Times New Roman" w:hAnsi="Times New Roman" w:cs="Times New Roman"/>
          <w:b w:val="0"/>
          <w:bCs w:val="0"/>
          <w:color w:val="auto"/>
          <w:sz w:val="24"/>
          <w:szCs w:val="24"/>
          <w:highlight w:val="none"/>
          <w:lang w:val="en-US" w:eastAsia="zh-CN"/>
        </w:rPr>
      </w:pPr>
    </w:p>
    <w:p w14:paraId="42C76DEE">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640" w:leftChars="0" w:firstLine="640" w:firstLineChars="0"/>
        <w:textAlignment w:val="auto"/>
        <w:rPr>
          <w:rFonts w:hint="eastAsia"/>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参赛组别和对象</w:t>
      </w:r>
    </w:p>
    <w:p w14:paraId="7F42FB41">
      <w:pPr>
        <w:pStyle w:val="4"/>
        <w:keepNext w:val="0"/>
        <w:keepLines w:val="0"/>
        <w:pageBreakBefore w:val="0"/>
        <w:widowControl w:val="0"/>
        <w:numPr>
          <w:ilvl w:val="0"/>
          <w:numId w:val="0"/>
        </w:numPr>
        <w:kinsoku/>
        <w:wordWrap/>
        <w:overflowPunct/>
        <w:topLinePunct w:val="0"/>
        <w:autoSpaceDN/>
        <w:bidi w:val="0"/>
        <w:spacing w:after="0" w:line="360" w:lineRule="auto"/>
        <w:ind w:left="630" w:leftChars="0"/>
        <w:textAlignment w:val="auto"/>
        <w:rPr>
          <w:rFonts w:hint="eastAsia"/>
          <w:sz w:val="24"/>
          <w:szCs w:val="24"/>
          <w:highlight w:val="none"/>
          <w:lang w:val="en-US" w:eastAsia="zh-CN"/>
        </w:rPr>
      </w:pPr>
      <w:r>
        <w:rPr>
          <w:rFonts w:hint="eastAsia"/>
          <w:sz w:val="24"/>
          <w:szCs w:val="24"/>
          <w:highlight w:val="none"/>
          <w:lang w:val="en-US" w:eastAsia="zh-CN"/>
        </w:rPr>
        <w:t>大赛按创新组和创业组2个组别进行比赛。</w:t>
      </w:r>
    </w:p>
    <w:p w14:paraId="77D2055F">
      <w:pPr>
        <w:pStyle w:val="4"/>
        <w:keepNext w:val="0"/>
        <w:keepLines w:val="0"/>
        <w:pageBreakBefore w:val="0"/>
        <w:widowControl w:val="0"/>
        <w:numPr>
          <w:ilvl w:val="0"/>
          <w:numId w:val="3"/>
        </w:numPr>
        <w:kinsoku/>
        <w:wordWrap/>
        <w:overflowPunct/>
        <w:topLinePunct w:val="0"/>
        <w:autoSpaceDN/>
        <w:bidi w:val="0"/>
        <w:spacing w:after="0" w:line="360" w:lineRule="auto"/>
        <w:ind w:left="0" w:leftChars="0" w:firstLine="420" w:firstLineChars="0"/>
        <w:textAlignment w:val="auto"/>
        <w:rPr>
          <w:rFonts w:hint="eastAsia"/>
          <w:b/>
          <w:bCs/>
          <w:sz w:val="24"/>
          <w:szCs w:val="24"/>
          <w:highlight w:val="none"/>
          <w:lang w:val="en-US" w:eastAsia="zh-CN"/>
        </w:rPr>
      </w:pPr>
      <w:r>
        <w:rPr>
          <w:rFonts w:hint="default"/>
          <w:b/>
          <w:bCs/>
          <w:sz w:val="24"/>
          <w:szCs w:val="24"/>
          <w:highlight w:val="none"/>
          <w:lang w:val="en-US" w:eastAsia="zh-CN"/>
        </w:rPr>
        <w:t>创新组</w:t>
      </w:r>
      <w:r>
        <w:rPr>
          <w:rFonts w:hint="eastAsia"/>
          <w:b/>
          <w:bCs/>
          <w:sz w:val="24"/>
          <w:szCs w:val="24"/>
          <w:highlight w:val="none"/>
          <w:lang w:val="en-US" w:eastAsia="zh-CN"/>
        </w:rPr>
        <w:t>参赛条件</w:t>
      </w:r>
    </w:p>
    <w:p w14:paraId="7DF6950E">
      <w:pPr>
        <w:pStyle w:val="4"/>
        <w:keepNext w:val="0"/>
        <w:keepLines w:val="0"/>
        <w:pageBreakBefore w:val="0"/>
        <w:widowControl w:val="0"/>
        <w:numPr>
          <w:ilvl w:val="0"/>
          <w:numId w:val="4"/>
        </w:numPr>
        <w:kinsoku/>
        <w:wordWrap/>
        <w:overflowPunct/>
        <w:topLinePunct w:val="0"/>
        <w:autoSpaceDN/>
        <w:bidi w:val="0"/>
        <w:spacing w:after="0" w:line="360" w:lineRule="auto"/>
        <w:textAlignment w:val="auto"/>
        <w:rPr>
          <w:rFonts w:hint="default"/>
          <w:b w:val="0"/>
          <w:bCs w:val="0"/>
          <w:sz w:val="24"/>
          <w:szCs w:val="24"/>
          <w:highlight w:val="none"/>
          <w:lang w:val="en-US" w:eastAsia="zh-CN"/>
        </w:rPr>
      </w:pPr>
      <w:r>
        <w:rPr>
          <w:rFonts w:hint="default"/>
          <w:b w:val="0"/>
          <w:bCs w:val="0"/>
          <w:sz w:val="24"/>
          <w:szCs w:val="24"/>
          <w:highlight w:val="none"/>
          <w:lang w:val="en-US" w:eastAsia="zh-CN"/>
        </w:rPr>
        <w:t>项目阶段</w:t>
      </w:r>
      <w:r>
        <w:rPr>
          <w:rFonts w:hint="eastAsia"/>
          <w:b w:val="0"/>
          <w:bCs w:val="0"/>
          <w:sz w:val="24"/>
          <w:szCs w:val="24"/>
          <w:highlight w:val="none"/>
          <w:lang w:val="en-US" w:eastAsia="zh-CN"/>
        </w:rPr>
        <w:t>：</w:t>
      </w:r>
      <w:r>
        <w:rPr>
          <w:rFonts w:hint="default"/>
          <w:b w:val="0"/>
          <w:bCs w:val="0"/>
          <w:sz w:val="24"/>
          <w:szCs w:val="24"/>
          <w:highlight w:val="none"/>
          <w:lang w:val="en-US" w:eastAsia="zh-CN"/>
        </w:rPr>
        <w:t>处于早期创意、技术研发或原型阶段尚未形成成熟的商业模式</w:t>
      </w:r>
      <w:r>
        <w:rPr>
          <w:rFonts w:hint="eastAsia"/>
          <w:b w:val="0"/>
          <w:bCs w:val="0"/>
          <w:sz w:val="24"/>
          <w:szCs w:val="24"/>
          <w:highlight w:val="none"/>
          <w:lang w:val="en-US" w:eastAsia="zh-CN"/>
        </w:rPr>
        <w:t>。</w:t>
      </w:r>
    </w:p>
    <w:p w14:paraId="2A5C725C">
      <w:pPr>
        <w:pStyle w:val="4"/>
        <w:keepNext w:val="0"/>
        <w:keepLines w:val="0"/>
        <w:pageBreakBefore w:val="0"/>
        <w:widowControl w:val="0"/>
        <w:numPr>
          <w:ilvl w:val="0"/>
          <w:numId w:val="4"/>
        </w:numPr>
        <w:kinsoku/>
        <w:wordWrap/>
        <w:overflowPunct/>
        <w:topLinePunct w:val="0"/>
        <w:autoSpaceDN/>
        <w:bidi w:val="0"/>
        <w:spacing w:after="0" w:line="360" w:lineRule="auto"/>
        <w:textAlignment w:val="auto"/>
        <w:rPr>
          <w:rFonts w:hint="default"/>
          <w:b w:val="0"/>
          <w:bCs w:val="0"/>
          <w:sz w:val="24"/>
          <w:szCs w:val="24"/>
          <w:highlight w:val="none"/>
          <w:lang w:val="en-US" w:eastAsia="zh-CN"/>
        </w:rPr>
      </w:pPr>
      <w:r>
        <w:rPr>
          <w:rFonts w:hint="eastAsia"/>
          <w:b w:val="0"/>
          <w:bCs w:val="0"/>
          <w:sz w:val="24"/>
          <w:szCs w:val="24"/>
          <w:highlight w:val="none"/>
          <w:lang w:val="en-US" w:eastAsia="zh-CN"/>
        </w:rPr>
        <w:t>团队</w:t>
      </w:r>
      <w:r>
        <w:rPr>
          <w:rFonts w:hint="default"/>
          <w:b w:val="0"/>
          <w:bCs w:val="0"/>
          <w:sz w:val="24"/>
          <w:szCs w:val="24"/>
          <w:highlight w:val="none"/>
          <w:lang w:val="en-US" w:eastAsia="zh-CN"/>
        </w:rPr>
        <w:t>构成</w:t>
      </w:r>
      <w:r>
        <w:rPr>
          <w:rFonts w:hint="eastAsia"/>
          <w:b w:val="0"/>
          <w:bCs w:val="0"/>
          <w:sz w:val="24"/>
          <w:szCs w:val="24"/>
          <w:highlight w:val="none"/>
          <w:lang w:val="en-US" w:eastAsia="zh-CN"/>
        </w:rPr>
        <w:t>：</w:t>
      </w:r>
      <w:r>
        <w:rPr>
          <w:rFonts w:hint="default"/>
          <w:b w:val="0"/>
          <w:bCs w:val="0"/>
          <w:sz w:val="24"/>
          <w:szCs w:val="24"/>
          <w:highlight w:val="none"/>
          <w:lang w:val="en-US" w:eastAsia="zh-CN"/>
        </w:rPr>
        <w:t>由个人或小型团队组成(包括在校学生、科研人员或初创团队)</w:t>
      </w:r>
      <w:r>
        <w:rPr>
          <w:rFonts w:hint="eastAsia"/>
          <w:b w:val="0"/>
          <w:bCs w:val="0"/>
          <w:sz w:val="24"/>
          <w:szCs w:val="24"/>
          <w:highlight w:val="none"/>
          <w:lang w:val="en-US" w:eastAsia="zh-CN"/>
        </w:rPr>
        <w:t>。</w:t>
      </w:r>
    </w:p>
    <w:p w14:paraId="16D23042">
      <w:pPr>
        <w:pStyle w:val="4"/>
        <w:keepNext w:val="0"/>
        <w:keepLines w:val="0"/>
        <w:pageBreakBefore w:val="0"/>
        <w:widowControl w:val="0"/>
        <w:numPr>
          <w:ilvl w:val="0"/>
          <w:numId w:val="4"/>
        </w:numPr>
        <w:kinsoku/>
        <w:wordWrap/>
        <w:overflowPunct/>
        <w:topLinePunct w:val="0"/>
        <w:autoSpaceDN/>
        <w:bidi w:val="0"/>
        <w:spacing w:after="0" w:line="360" w:lineRule="auto"/>
        <w:textAlignment w:val="auto"/>
        <w:rPr>
          <w:rFonts w:hint="default"/>
          <w:b w:val="0"/>
          <w:bCs w:val="0"/>
          <w:sz w:val="24"/>
          <w:szCs w:val="24"/>
          <w:highlight w:val="none"/>
          <w:lang w:val="en-US" w:eastAsia="zh-CN"/>
        </w:rPr>
      </w:pPr>
      <w:r>
        <w:rPr>
          <w:rFonts w:hint="default"/>
          <w:b w:val="0"/>
          <w:bCs w:val="0"/>
          <w:sz w:val="24"/>
          <w:szCs w:val="24"/>
          <w:highlight w:val="none"/>
          <w:lang w:val="en-US" w:eastAsia="zh-CN"/>
        </w:rPr>
        <w:t>核心要求</w:t>
      </w:r>
      <w:r>
        <w:rPr>
          <w:rFonts w:hint="eastAsia"/>
          <w:b w:val="0"/>
          <w:bCs w:val="0"/>
          <w:sz w:val="24"/>
          <w:szCs w:val="24"/>
          <w:highlight w:val="none"/>
          <w:lang w:val="en-US" w:eastAsia="zh-CN"/>
        </w:rPr>
        <w:t>：</w:t>
      </w:r>
      <w:r>
        <w:rPr>
          <w:rFonts w:hint="default"/>
          <w:b w:val="0"/>
          <w:bCs w:val="0"/>
          <w:sz w:val="24"/>
          <w:szCs w:val="24"/>
          <w:highlight w:val="none"/>
          <w:lang w:val="en-US" w:eastAsia="zh-CN"/>
        </w:rPr>
        <w:t>强调技术创新、市场潜力</w:t>
      </w:r>
      <w:r>
        <w:rPr>
          <w:rFonts w:hint="eastAsia"/>
          <w:b w:val="0"/>
          <w:bCs w:val="0"/>
          <w:sz w:val="24"/>
          <w:szCs w:val="24"/>
          <w:highlight w:val="none"/>
          <w:lang w:val="en-US" w:eastAsia="zh-CN"/>
        </w:rPr>
        <w:t>和</w:t>
      </w:r>
      <w:r>
        <w:rPr>
          <w:rFonts w:hint="default"/>
          <w:b w:val="0"/>
          <w:bCs w:val="0"/>
          <w:sz w:val="24"/>
          <w:szCs w:val="24"/>
          <w:highlight w:val="none"/>
          <w:lang w:val="en-US" w:eastAsia="zh-CN"/>
        </w:rPr>
        <w:t>社会价值。</w:t>
      </w:r>
    </w:p>
    <w:p w14:paraId="6BC08F18">
      <w:pPr>
        <w:pStyle w:val="4"/>
        <w:keepNext w:val="0"/>
        <w:keepLines w:val="0"/>
        <w:pageBreakBefore w:val="0"/>
        <w:widowControl w:val="0"/>
        <w:numPr>
          <w:ilvl w:val="0"/>
          <w:numId w:val="3"/>
        </w:numPr>
        <w:kinsoku/>
        <w:wordWrap/>
        <w:overflowPunct/>
        <w:topLinePunct w:val="0"/>
        <w:autoSpaceDN/>
        <w:bidi w:val="0"/>
        <w:spacing w:after="0" w:line="360" w:lineRule="auto"/>
        <w:ind w:left="0" w:leftChars="0" w:firstLine="420" w:firstLineChars="0"/>
        <w:textAlignment w:val="auto"/>
        <w:rPr>
          <w:rFonts w:hint="default"/>
          <w:b/>
          <w:bCs/>
          <w:sz w:val="24"/>
          <w:szCs w:val="24"/>
          <w:highlight w:val="none"/>
          <w:lang w:val="en-US" w:eastAsia="zh-CN"/>
        </w:rPr>
      </w:pPr>
      <w:r>
        <w:rPr>
          <w:rFonts w:hint="default"/>
          <w:b/>
          <w:bCs/>
          <w:sz w:val="24"/>
          <w:szCs w:val="24"/>
          <w:highlight w:val="none"/>
          <w:lang w:val="en-US" w:eastAsia="zh-CN"/>
        </w:rPr>
        <w:t>创业组</w:t>
      </w:r>
      <w:r>
        <w:rPr>
          <w:rFonts w:hint="eastAsia"/>
          <w:b/>
          <w:bCs/>
          <w:sz w:val="24"/>
          <w:szCs w:val="24"/>
          <w:highlight w:val="none"/>
          <w:lang w:val="en-US" w:eastAsia="zh-CN"/>
        </w:rPr>
        <w:t>参赛条件</w:t>
      </w:r>
    </w:p>
    <w:p w14:paraId="7A5CBAF8">
      <w:pPr>
        <w:pStyle w:val="4"/>
        <w:keepNext w:val="0"/>
        <w:keepLines w:val="0"/>
        <w:pageBreakBefore w:val="0"/>
        <w:widowControl w:val="0"/>
        <w:numPr>
          <w:ilvl w:val="0"/>
          <w:numId w:val="5"/>
        </w:numPr>
        <w:kinsoku/>
        <w:wordWrap/>
        <w:overflowPunct/>
        <w:topLinePunct w:val="0"/>
        <w:autoSpaceDN/>
        <w:bidi w:val="0"/>
        <w:spacing w:after="0" w:line="360" w:lineRule="auto"/>
        <w:textAlignment w:val="auto"/>
        <w:rPr>
          <w:rFonts w:hint="default"/>
          <w:b w:val="0"/>
          <w:bCs w:val="0"/>
          <w:sz w:val="24"/>
          <w:szCs w:val="24"/>
          <w:highlight w:val="none"/>
          <w:lang w:val="en-US" w:eastAsia="zh-CN"/>
        </w:rPr>
      </w:pPr>
      <w:r>
        <w:rPr>
          <w:rFonts w:hint="default"/>
          <w:b w:val="0"/>
          <w:bCs w:val="0"/>
          <w:sz w:val="24"/>
          <w:szCs w:val="24"/>
          <w:highlight w:val="none"/>
          <w:lang w:val="en-US" w:eastAsia="zh-CN"/>
        </w:rPr>
        <w:t>项目阶段</w:t>
      </w:r>
      <w:r>
        <w:rPr>
          <w:rFonts w:hint="eastAsia"/>
          <w:b w:val="0"/>
          <w:bCs w:val="0"/>
          <w:sz w:val="24"/>
          <w:szCs w:val="24"/>
          <w:highlight w:val="none"/>
          <w:lang w:val="en-US" w:eastAsia="zh-CN"/>
        </w:rPr>
        <w:t>：</w:t>
      </w:r>
      <w:r>
        <w:rPr>
          <w:rFonts w:hint="default"/>
          <w:b w:val="0"/>
          <w:bCs w:val="0"/>
          <w:sz w:val="24"/>
          <w:szCs w:val="24"/>
          <w:highlight w:val="none"/>
          <w:lang w:val="en-US" w:eastAsia="zh-CN"/>
        </w:rPr>
        <w:t>已进入商业化阶段，具备初步市场验证、营收或融资记录。</w:t>
      </w:r>
    </w:p>
    <w:p w14:paraId="51461916">
      <w:pPr>
        <w:pStyle w:val="4"/>
        <w:keepNext w:val="0"/>
        <w:keepLines w:val="0"/>
        <w:pageBreakBefore w:val="0"/>
        <w:widowControl w:val="0"/>
        <w:numPr>
          <w:ilvl w:val="0"/>
          <w:numId w:val="5"/>
        </w:numPr>
        <w:kinsoku/>
        <w:wordWrap/>
        <w:overflowPunct/>
        <w:topLinePunct w:val="0"/>
        <w:autoSpaceDN/>
        <w:bidi w:val="0"/>
        <w:spacing w:after="0" w:line="360" w:lineRule="auto"/>
        <w:textAlignment w:val="auto"/>
        <w:rPr>
          <w:rFonts w:hint="default"/>
          <w:b w:val="0"/>
          <w:bCs w:val="0"/>
          <w:sz w:val="24"/>
          <w:szCs w:val="24"/>
          <w:highlight w:val="none"/>
          <w:lang w:val="en-US" w:eastAsia="zh-CN"/>
        </w:rPr>
      </w:pPr>
      <w:r>
        <w:rPr>
          <w:rFonts w:hint="default"/>
          <w:b w:val="0"/>
          <w:bCs w:val="0"/>
          <w:sz w:val="24"/>
          <w:szCs w:val="24"/>
          <w:highlight w:val="none"/>
          <w:lang w:val="en-US" w:eastAsia="zh-CN"/>
        </w:rPr>
        <w:t>团队构成</w:t>
      </w:r>
      <w:r>
        <w:rPr>
          <w:rFonts w:hint="eastAsia"/>
          <w:b w:val="0"/>
          <w:bCs w:val="0"/>
          <w:sz w:val="24"/>
          <w:szCs w:val="24"/>
          <w:highlight w:val="none"/>
          <w:lang w:val="en-US" w:eastAsia="zh-CN"/>
        </w:rPr>
        <w:t>：</w:t>
      </w:r>
      <w:r>
        <w:rPr>
          <w:rFonts w:hint="default"/>
          <w:b w:val="0"/>
          <w:bCs w:val="0"/>
          <w:sz w:val="24"/>
          <w:szCs w:val="24"/>
          <w:highlight w:val="none"/>
          <w:lang w:val="en-US" w:eastAsia="zh-CN"/>
        </w:rPr>
        <w:t>已注册公司或创业团队参赛(包括初创企业或中小企业)。</w:t>
      </w:r>
    </w:p>
    <w:p w14:paraId="5B51009B">
      <w:pPr>
        <w:pStyle w:val="4"/>
        <w:keepNext w:val="0"/>
        <w:keepLines w:val="0"/>
        <w:pageBreakBefore w:val="0"/>
        <w:widowControl w:val="0"/>
        <w:numPr>
          <w:ilvl w:val="0"/>
          <w:numId w:val="5"/>
        </w:numPr>
        <w:kinsoku/>
        <w:wordWrap/>
        <w:overflowPunct/>
        <w:topLinePunct w:val="0"/>
        <w:autoSpaceDN/>
        <w:bidi w:val="0"/>
        <w:spacing w:after="0" w:line="360" w:lineRule="auto"/>
        <w:textAlignment w:val="auto"/>
        <w:rPr>
          <w:rFonts w:hint="default"/>
          <w:b w:val="0"/>
          <w:bCs w:val="0"/>
          <w:sz w:val="24"/>
          <w:szCs w:val="24"/>
          <w:highlight w:val="none"/>
          <w:lang w:val="en-US" w:eastAsia="zh-CN"/>
        </w:rPr>
      </w:pPr>
      <w:r>
        <w:rPr>
          <w:rFonts w:hint="default"/>
          <w:b w:val="0"/>
          <w:bCs w:val="0"/>
          <w:sz w:val="24"/>
          <w:szCs w:val="24"/>
          <w:highlight w:val="none"/>
          <w:lang w:val="en-US" w:eastAsia="zh-CN"/>
        </w:rPr>
        <w:t>核心要求</w:t>
      </w:r>
      <w:r>
        <w:rPr>
          <w:rFonts w:hint="eastAsia"/>
          <w:b w:val="0"/>
          <w:bCs w:val="0"/>
          <w:sz w:val="24"/>
          <w:szCs w:val="24"/>
          <w:highlight w:val="none"/>
          <w:lang w:val="en-US" w:eastAsia="zh-CN"/>
        </w:rPr>
        <w:t>：</w:t>
      </w:r>
      <w:r>
        <w:rPr>
          <w:rFonts w:hint="default"/>
          <w:b w:val="0"/>
          <w:bCs w:val="0"/>
          <w:sz w:val="24"/>
          <w:szCs w:val="24"/>
          <w:highlight w:val="none"/>
          <w:lang w:val="en-US" w:eastAsia="zh-CN"/>
        </w:rPr>
        <w:t>关注商业模式可行性、市场竞争力及成长潜力。</w:t>
      </w:r>
    </w:p>
    <w:p w14:paraId="05B37074">
      <w:pPr>
        <w:pStyle w:val="4"/>
        <w:keepNext w:val="0"/>
        <w:keepLines w:val="0"/>
        <w:pageBreakBefore w:val="0"/>
        <w:widowControl w:val="0"/>
        <w:numPr>
          <w:ilvl w:val="0"/>
          <w:numId w:val="0"/>
        </w:numPr>
        <w:kinsoku/>
        <w:wordWrap/>
        <w:overflowPunct/>
        <w:topLinePunct w:val="0"/>
        <w:autoSpaceDN/>
        <w:bidi w:val="0"/>
        <w:spacing w:after="0" w:line="360" w:lineRule="auto"/>
        <w:ind w:left="630" w:leftChars="0"/>
        <w:textAlignment w:val="auto"/>
        <w:rPr>
          <w:rFonts w:hint="default"/>
          <w:sz w:val="24"/>
          <w:szCs w:val="24"/>
          <w:highlight w:val="none"/>
          <w:lang w:val="en-US" w:eastAsia="zh-CN"/>
        </w:rPr>
      </w:pPr>
    </w:p>
    <w:p w14:paraId="7C47B6D0">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640" w:leftChars="0" w:firstLine="640" w:firstLineChars="0"/>
        <w:textAlignment w:val="auto"/>
        <w:rPr>
          <w:rFonts w:hint="default"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奖项设置及获奖权益</w:t>
      </w:r>
    </w:p>
    <w:tbl>
      <w:tblPr>
        <w:tblStyle w:val="10"/>
        <w:tblpPr w:leftFromText="180" w:rightFromText="180" w:vertAnchor="text" w:horzAnchor="page" w:tblpX="1881" w:tblpY="457"/>
        <w:tblOverlap w:val="never"/>
        <w:tblW w:w="77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1"/>
        <w:gridCol w:w="1816"/>
        <w:gridCol w:w="2884"/>
        <w:gridCol w:w="1500"/>
      </w:tblGrid>
      <w:tr w14:paraId="28774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581" w:type="dxa"/>
            <w:vAlign w:val="center"/>
          </w:tcPr>
          <w:p w14:paraId="448AABBC">
            <w:pPr>
              <w:pStyle w:val="7"/>
              <w:keepNext w:val="0"/>
              <w:keepLines w:val="0"/>
              <w:widowControl/>
              <w:suppressLineNumbers w:val="0"/>
              <w:ind w:left="0" w:leftChars="0" w:right="0" w:rightChars="0"/>
              <w:jc w:val="center"/>
              <w:rPr>
                <w:rFonts w:hint="default" w:ascii="微软雅黑" w:hAnsi="微软雅黑" w:eastAsia="微软雅黑" w:cs="微软雅黑"/>
                <w:b/>
                <w:bCs/>
                <w:color w:val="auto"/>
                <w:kern w:val="2"/>
                <w:sz w:val="22"/>
                <w:szCs w:val="22"/>
                <w:highlight w:val="none"/>
                <w:vertAlign w:val="baseline"/>
                <w:lang w:val="en-US" w:eastAsia="zh-CN" w:bidi="ar-SA"/>
              </w:rPr>
            </w:pPr>
            <w:r>
              <w:rPr>
                <w:rFonts w:hint="eastAsia" w:ascii="微软雅黑" w:hAnsi="微软雅黑" w:eastAsia="微软雅黑" w:cs="微软雅黑"/>
                <w:b/>
                <w:bCs/>
                <w:color w:val="auto"/>
                <w:kern w:val="2"/>
                <w:sz w:val="22"/>
                <w:szCs w:val="22"/>
                <w:highlight w:val="none"/>
                <w:vertAlign w:val="baseline"/>
                <w:lang w:val="en-US" w:eastAsia="zh-CN" w:bidi="ar-SA"/>
              </w:rPr>
              <w:t>参赛组别</w:t>
            </w:r>
          </w:p>
        </w:tc>
        <w:tc>
          <w:tcPr>
            <w:tcW w:w="1816" w:type="dxa"/>
            <w:vAlign w:val="center"/>
          </w:tcPr>
          <w:p w14:paraId="5854C6F7">
            <w:pPr>
              <w:pStyle w:val="7"/>
              <w:keepNext w:val="0"/>
              <w:keepLines w:val="0"/>
              <w:widowControl/>
              <w:suppressLineNumbers w:val="0"/>
              <w:jc w:val="center"/>
              <w:rPr>
                <w:rFonts w:hint="eastAsia" w:ascii="微软雅黑" w:hAnsi="微软雅黑" w:eastAsia="微软雅黑" w:cs="微软雅黑"/>
                <w:b/>
                <w:bCs/>
                <w:color w:val="auto"/>
                <w:sz w:val="22"/>
                <w:szCs w:val="22"/>
                <w:highlight w:val="none"/>
                <w:lang w:val="en-US" w:eastAsia="zh-CN"/>
              </w:rPr>
            </w:pPr>
            <w:r>
              <w:rPr>
                <w:rFonts w:hint="eastAsia" w:ascii="微软雅黑" w:hAnsi="微软雅黑" w:eastAsia="微软雅黑" w:cs="微软雅黑"/>
                <w:b/>
                <w:bCs/>
                <w:color w:val="auto"/>
                <w:sz w:val="22"/>
                <w:szCs w:val="22"/>
                <w:highlight w:val="none"/>
                <w:lang w:val="en-US" w:eastAsia="zh-CN"/>
              </w:rPr>
              <w:t>奖项级别</w:t>
            </w:r>
          </w:p>
        </w:tc>
        <w:tc>
          <w:tcPr>
            <w:tcW w:w="2884" w:type="dxa"/>
            <w:vAlign w:val="center"/>
          </w:tcPr>
          <w:p w14:paraId="26EAF37E">
            <w:pPr>
              <w:pStyle w:val="7"/>
              <w:keepNext w:val="0"/>
              <w:keepLines w:val="0"/>
              <w:widowControl/>
              <w:suppressLineNumbers w:val="0"/>
              <w:jc w:val="center"/>
              <w:rPr>
                <w:rFonts w:hint="default" w:ascii="微软雅黑" w:hAnsi="微软雅黑" w:eastAsia="微软雅黑" w:cs="微软雅黑"/>
                <w:b/>
                <w:color w:val="auto"/>
                <w:sz w:val="22"/>
                <w:szCs w:val="22"/>
                <w:highlight w:val="none"/>
                <w:lang w:val="en-US" w:eastAsia="zh-CN"/>
              </w:rPr>
            </w:pPr>
            <w:r>
              <w:rPr>
                <w:rFonts w:hint="eastAsia" w:ascii="微软雅黑" w:hAnsi="微软雅黑" w:eastAsia="微软雅黑" w:cs="微软雅黑"/>
                <w:b/>
                <w:color w:val="auto"/>
                <w:sz w:val="22"/>
                <w:szCs w:val="22"/>
              </w:rPr>
              <w:t>奖金（</w:t>
            </w:r>
            <w:r>
              <w:rPr>
                <w:rFonts w:hint="eastAsia" w:ascii="微软雅黑" w:hAnsi="微软雅黑" w:eastAsia="微软雅黑" w:cs="微软雅黑"/>
                <w:b/>
                <w:color w:val="auto"/>
                <w:sz w:val="22"/>
                <w:szCs w:val="22"/>
                <w:lang w:val="en-US" w:eastAsia="zh-CN"/>
              </w:rPr>
              <w:t>税前</w:t>
            </w:r>
            <w:r>
              <w:rPr>
                <w:rFonts w:hint="eastAsia" w:ascii="微软雅黑" w:hAnsi="微软雅黑" w:eastAsia="微软雅黑" w:cs="微软雅黑"/>
                <w:b/>
                <w:color w:val="auto"/>
                <w:sz w:val="22"/>
                <w:szCs w:val="22"/>
              </w:rPr>
              <w:t>）</w:t>
            </w:r>
          </w:p>
        </w:tc>
        <w:tc>
          <w:tcPr>
            <w:tcW w:w="1500" w:type="dxa"/>
          </w:tcPr>
          <w:p w14:paraId="4636D6E7">
            <w:pPr>
              <w:pStyle w:val="7"/>
              <w:keepNext w:val="0"/>
              <w:keepLines w:val="0"/>
              <w:widowControl/>
              <w:suppressLineNumbers w:val="0"/>
              <w:jc w:val="center"/>
              <w:rPr>
                <w:rFonts w:hint="default" w:ascii="微软雅黑" w:hAnsi="微软雅黑" w:eastAsia="微软雅黑" w:cs="微软雅黑"/>
                <w:b/>
                <w:color w:val="auto"/>
                <w:sz w:val="22"/>
                <w:szCs w:val="22"/>
                <w:highlight w:val="none"/>
                <w:lang w:val="en-US" w:eastAsia="zh-CN"/>
              </w:rPr>
            </w:pPr>
            <w:r>
              <w:rPr>
                <w:rFonts w:hint="eastAsia" w:ascii="微软雅黑" w:hAnsi="微软雅黑" w:eastAsia="微软雅黑" w:cs="微软雅黑"/>
                <w:b/>
                <w:color w:val="auto"/>
                <w:sz w:val="22"/>
                <w:szCs w:val="22"/>
                <w:highlight w:val="none"/>
                <w:lang w:val="en-US" w:eastAsia="zh-CN"/>
              </w:rPr>
              <w:t>奖项数量</w:t>
            </w:r>
          </w:p>
        </w:tc>
      </w:tr>
      <w:tr w14:paraId="5AA7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581" w:type="dxa"/>
            <w:vMerge w:val="restart"/>
            <w:vAlign w:val="center"/>
          </w:tcPr>
          <w:p w14:paraId="3D90FB39">
            <w:pPr>
              <w:pStyle w:val="7"/>
              <w:keepNext w:val="0"/>
              <w:keepLines w:val="0"/>
              <w:widowControl/>
              <w:suppressLineNumbers w:val="0"/>
              <w:ind w:left="0" w:leftChars="0" w:right="0" w:rightChars="0"/>
              <w:jc w:val="center"/>
              <w:rPr>
                <w:rFonts w:hint="default" w:ascii="微软雅黑" w:hAnsi="微软雅黑" w:eastAsia="微软雅黑" w:cs="微软雅黑"/>
                <w:color w:val="auto"/>
                <w:kern w:val="2"/>
                <w:sz w:val="22"/>
                <w:szCs w:val="22"/>
                <w:highlight w:val="none"/>
                <w:vertAlign w:val="baseline"/>
                <w:lang w:val="en-US" w:eastAsia="zh-CN" w:bidi="ar-SA"/>
              </w:rPr>
            </w:pPr>
            <w:r>
              <w:rPr>
                <w:rFonts w:hint="eastAsia" w:ascii="微软雅黑" w:hAnsi="微软雅黑" w:eastAsia="微软雅黑" w:cs="微软雅黑"/>
                <w:color w:val="auto"/>
                <w:sz w:val="22"/>
                <w:szCs w:val="22"/>
                <w:highlight w:val="none"/>
                <w:lang w:val="en-US" w:eastAsia="zh-CN"/>
              </w:rPr>
              <w:t>创新组</w:t>
            </w:r>
          </w:p>
        </w:tc>
        <w:tc>
          <w:tcPr>
            <w:tcW w:w="1816" w:type="dxa"/>
            <w:vAlign w:val="center"/>
          </w:tcPr>
          <w:p w14:paraId="0C356D46">
            <w:pPr>
              <w:pStyle w:val="7"/>
              <w:keepNext w:val="0"/>
              <w:keepLines w:val="0"/>
              <w:widowControl/>
              <w:suppressLineNumbers w:val="0"/>
              <w:ind w:left="0" w:leftChars="0" w:right="0" w:rightChars="0"/>
              <w:jc w:val="center"/>
              <w:rPr>
                <w:rFonts w:hint="eastAsia" w:ascii="微软雅黑" w:hAnsi="微软雅黑" w:eastAsia="微软雅黑" w:cs="微软雅黑"/>
                <w:color w:val="auto"/>
                <w:sz w:val="22"/>
                <w:szCs w:val="22"/>
                <w:highlight w:val="none"/>
                <w:lang w:val="en-US" w:eastAsia="zh-CN"/>
              </w:rPr>
            </w:pPr>
            <w:r>
              <w:rPr>
                <w:rFonts w:hint="eastAsia" w:ascii="微软雅黑" w:hAnsi="微软雅黑" w:eastAsia="微软雅黑" w:cs="微软雅黑"/>
                <w:color w:val="auto"/>
                <w:sz w:val="22"/>
                <w:szCs w:val="22"/>
                <w:highlight w:val="none"/>
                <w:lang w:val="en-US" w:eastAsia="zh-CN"/>
              </w:rPr>
              <w:t>一等奖</w:t>
            </w:r>
          </w:p>
        </w:tc>
        <w:tc>
          <w:tcPr>
            <w:tcW w:w="2884" w:type="dxa"/>
            <w:vAlign w:val="center"/>
          </w:tcPr>
          <w:p w14:paraId="1940AD2B">
            <w:pPr>
              <w:pStyle w:val="7"/>
              <w:keepNext w:val="0"/>
              <w:keepLines w:val="0"/>
              <w:widowControl/>
              <w:suppressLineNumbers w:val="0"/>
              <w:ind w:left="0" w:leftChars="0" w:right="0" w:rightChars="0"/>
              <w:jc w:val="center"/>
              <w:rPr>
                <w:rFonts w:hint="eastAsia" w:ascii="微软雅黑" w:hAnsi="微软雅黑" w:eastAsia="微软雅黑" w:cs="微软雅黑"/>
                <w:color w:val="auto"/>
                <w:sz w:val="22"/>
                <w:szCs w:val="22"/>
                <w:highlight w:val="none"/>
                <w:lang w:val="en-US" w:eastAsia="zh-CN"/>
              </w:rPr>
            </w:pPr>
            <w:r>
              <w:rPr>
                <w:rFonts w:hint="eastAsia" w:ascii="微软雅黑" w:hAnsi="微软雅黑" w:eastAsia="微软雅黑" w:cs="微软雅黑"/>
                <w:color w:val="auto"/>
                <w:sz w:val="22"/>
                <w:szCs w:val="22"/>
                <w:lang w:val="en-US" w:eastAsia="zh-CN"/>
              </w:rPr>
              <w:t>20,000元</w:t>
            </w:r>
          </w:p>
        </w:tc>
        <w:tc>
          <w:tcPr>
            <w:tcW w:w="1500" w:type="dxa"/>
          </w:tcPr>
          <w:p w14:paraId="31B0FC49">
            <w:pPr>
              <w:pStyle w:val="7"/>
              <w:keepNext w:val="0"/>
              <w:keepLines w:val="0"/>
              <w:widowControl/>
              <w:suppressLineNumbers w:val="0"/>
              <w:ind w:left="0" w:leftChars="0" w:right="0" w:rightChars="0"/>
              <w:jc w:val="center"/>
              <w:rPr>
                <w:rFonts w:hint="eastAsia" w:ascii="微软雅黑" w:hAnsi="微软雅黑" w:eastAsia="微软雅黑" w:cs="微软雅黑"/>
                <w:color w:val="auto"/>
                <w:sz w:val="22"/>
                <w:szCs w:val="22"/>
                <w:highlight w:val="none"/>
                <w:lang w:val="en-US" w:eastAsia="zh-CN"/>
              </w:rPr>
            </w:pPr>
            <w:r>
              <w:rPr>
                <w:rFonts w:hint="eastAsia" w:ascii="微软雅黑" w:hAnsi="微软雅黑" w:eastAsia="微软雅黑" w:cs="微软雅黑"/>
                <w:color w:val="auto"/>
                <w:sz w:val="22"/>
                <w:szCs w:val="22"/>
                <w:highlight w:val="none"/>
                <w:lang w:val="en-US" w:eastAsia="zh-CN"/>
              </w:rPr>
              <w:t>1</w:t>
            </w:r>
          </w:p>
        </w:tc>
      </w:tr>
      <w:tr w14:paraId="3404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581" w:type="dxa"/>
            <w:vMerge w:val="continue"/>
            <w:vAlign w:val="center"/>
          </w:tcPr>
          <w:p w14:paraId="6C6A9270">
            <w:pPr>
              <w:pStyle w:val="7"/>
              <w:keepNext w:val="0"/>
              <w:keepLines w:val="0"/>
              <w:widowControl/>
              <w:suppressLineNumbers w:val="0"/>
              <w:ind w:left="0" w:leftChars="0" w:right="0" w:rightChars="0"/>
              <w:jc w:val="center"/>
              <w:rPr>
                <w:rFonts w:hint="eastAsia" w:ascii="微软雅黑" w:hAnsi="微软雅黑" w:eastAsia="微软雅黑" w:cs="微软雅黑"/>
                <w:color w:val="auto"/>
                <w:kern w:val="2"/>
                <w:sz w:val="22"/>
                <w:szCs w:val="22"/>
                <w:highlight w:val="none"/>
                <w:vertAlign w:val="baseline"/>
                <w:lang w:val="en-US" w:eastAsia="zh-CN" w:bidi="ar-SA"/>
              </w:rPr>
            </w:pPr>
          </w:p>
        </w:tc>
        <w:tc>
          <w:tcPr>
            <w:tcW w:w="1816" w:type="dxa"/>
            <w:vAlign w:val="center"/>
          </w:tcPr>
          <w:p w14:paraId="0D9DDD19">
            <w:pPr>
              <w:pStyle w:val="7"/>
              <w:keepNext w:val="0"/>
              <w:keepLines w:val="0"/>
              <w:widowControl/>
              <w:suppressLineNumbers w:val="0"/>
              <w:ind w:left="0" w:leftChars="0" w:right="0" w:rightChars="0"/>
              <w:jc w:val="center"/>
              <w:rPr>
                <w:rFonts w:hint="eastAsia" w:ascii="微软雅黑" w:hAnsi="微软雅黑" w:eastAsia="微软雅黑" w:cs="微软雅黑"/>
                <w:color w:val="auto"/>
                <w:sz w:val="22"/>
                <w:szCs w:val="22"/>
                <w:highlight w:val="none"/>
                <w:lang w:val="en-US" w:eastAsia="zh-CN"/>
              </w:rPr>
            </w:pPr>
            <w:r>
              <w:rPr>
                <w:rFonts w:hint="eastAsia" w:ascii="微软雅黑" w:hAnsi="微软雅黑" w:eastAsia="微软雅黑" w:cs="微软雅黑"/>
                <w:color w:val="auto"/>
                <w:sz w:val="22"/>
                <w:szCs w:val="22"/>
                <w:highlight w:val="none"/>
                <w:lang w:val="en-US" w:eastAsia="zh-CN"/>
              </w:rPr>
              <w:t>二等奖</w:t>
            </w:r>
          </w:p>
        </w:tc>
        <w:tc>
          <w:tcPr>
            <w:tcW w:w="2884" w:type="dxa"/>
            <w:vAlign w:val="center"/>
          </w:tcPr>
          <w:p w14:paraId="0B789843">
            <w:pPr>
              <w:pStyle w:val="7"/>
              <w:keepNext w:val="0"/>
              <w:keepLines w:val="0"/>
              <w:widowControl/>
              <w:suppressLineNumbers w:val="0"/>
              <w:ind w:left="0" w:leftChars="0" w:right="0" w:rightChars="0"/>
              <w:jc w:val="center"/>
              <w:rPr>
                <w:rFonts w:hint="eastAsia" w:ascii="微软雅黑" w:hAnsi="微软雅黑" w:eastAsia="微软雅黑" w:cs="微软雅黑"/>
                <w:color w:val="auto"/>
                <w:sz w:val="22"/>
                <w:szCs w:val="22"/>
                <w:highlight w:val="none"/>
                <w:lang w:val="en-US" w:eastAsia="zh-CN"/>
              </w:rPr>
            </w:pPr>
            <w:r>
              <w:rPr>
                <w:rFonts w:hint="eastAsia" w:ascii="微软雅黑" w:hAnsi="微软雅黑" w:eastAsia="微软雅黑" w:cs="微软雅黑"/>
                <w:color w:val="auto"/>
                <w:sz w:val="22"/>
                <w:szCs w:val="22"/>
                <w:lang w:val="en-US" w:eastAsia="zh-CN"/>
              </w:rPr>
              <w:t>5,000元</w:t>
            </w:r>
          </w:p>
        </w:tc>
        <w:tc>
          <w:tcPr>
            <w:tcW w:w="1500" w:type="dxa"/>
          </w:tcPr>
          <w:p w14:paraId="78898748">
            <w:pPr>
              <w:pStyle w:val="7"/>
              <w:keepNext w:val="0"/>
              <w:keepLines w:val="0"/>
              <w:widowControl/>
              <w:suppressLineNumbers w:val="0"/>
              <w:ind w:left="0" w:leftChars="0" w:right="0" w:rightChars="0"/>
              <w:jc w:val="center"/>
              <w:rPr>
                <w:rFonts w:hint="eastAsia" w:ascii="微软雅黑" w:hAnsi="微软雅黑" w:eastAsia="微软雅黑" w:cs="微软雅黑"/>
                <w:color w:val="auto"/>
                <w:sz w:val="22"/>
                <w:szCs w:val="22"/>
                <w:highlight w:val="none"/>
                <w:lang w:val="en-US" w:eastAsia="zh-CN"/>
              </w:rPr>
            </w:pPr>
            <w:r>
              <w:rPr>
                <w:rFonts w:hint="eastAsia" w:ascii="微软雅黑" w:hAnsi="微软雅黑" w:eastAsia="微软雅黑" w:cs="微软雅黑"/>
                <w:color w:val="auto"/>
                <w:sz w:val="22"/>
                <w:szCs w:val="22"/>
                <w:highlight w:val="none"/>
                <w:lang w:val="en-US" w:eastAsia="zh-CN"/>
              </w:rPr>
              <w:t>2</w:t>
            </w:r>
          </w:p>
        </w:tc>
      </w:tr>
      <w:tr w14:paraId="0C7EA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581" w:type="dxa"/>
            <w:vMerge w:val="continue"/>
            <w:vAlign w:val="center"/>
          </w:tcPr>
          <w:p w14:paraId="17EC1DFA">
            <w:pPr>
              <w:pStyle w:val="7"/>
              <w:keepNext w:val="0"/>
              <w:keepLines w:val="0"/>
              <w:widowControl/>
              <w:suppressLineNumbers w:val="0"/>
              <w:ind w:left="0" w:leftChars="0" w:right="0" w:rightChars="0"/>
              <w:jc w:val="center"/>
              <w:rPr>
                <w:rFonts w:hint="eastAsia" w:ascii="微软雅黑" w:hAnsi="微软雅黑" w:eastAsia="微软雅黑" w:cs="微软雅黑"/>
                <w:color w:val="auto"/>
                <w:kern w:val="2"/>
                <w:sz w:val="22"/>
                <w:szCs w:val="22"/>
                <w:highlight w:val="none"/>
                <w:vertAlign w:val="baseline"/>
                <w:lang w:val="en-US" w:eastAsia="zh-CN" w:bidi="ar-SA"/>
              </w:rPr>
            </w:pPr>
          </w:p>
        </w:tc>
        <w:tc>
          <w:tcPr>
            <w:tcW w:w="1816" w:type="dxa"/>
            <w:vAlign w:val="center"/>
          </w:tcPr>
          <w:p w14:paraId="10BE3953">
            <w:pPr>
              <w:pStyle w:val="7"/>
              <w:keepNext w:val="0"/>
              <w:keepLines w:val="0"/>
              <w:widowControl/>
              <w:suppressLineNumbers w:val="0"/>
              <w:ind w:left="0" w:leftChars="0" w:right="0" w:rightChars="0"/>
              <w:jc w:val="center"/>
              <w:rPr>
                <w:rFonts w:hint="eastAsia" w:ascii="微软雅黑" w:hAnsi="微软雅黑" w:eastAsia="微软雅黑" w:cs="微软雅黑"/>
                <w:color w:val="auto"/>
                <w:sz w:val="22"/>
                <w:szCs w:val="22"/>
                <w:highlight w:val="none"/>
                <w:lang w:val="en-US" w:eastAsia="zh-CN"/>
              </w:rPr>
            </w:pPr>
            <w:r>
              <w:rPr>
                <w:rFonts w:hint="eastAsia" w:ascii="微软雅黑" w:hAnsi="微软雅黑" w:eastAsia="微软雅黑" w:cs="微软雅黑"/>
                <w:color w:val="auto"/>
                <w:sz w:val="22"/>
                <w:szCs w:val="22"/>
                <w:highlight w:val="none"/>
                <w:lang w:val="en-US" w:eastAsia="zh-CN"/>
              </w:rPr>
              <w:t>三等奖</w:t>
            </w:r>
          </w:p>
        </w:tc>
        <w:tc>
          <w:tcPr>
            <w:tcW w:w="2884" w:type="dxa"/>
            <w:vAlign w:val="center"/>
          </w:tcPr>
          <w:p w14:paraId="0CC141DF">
            <w:pPr>
              <w:pStyle w:val="7"/>
              <w:keepNext w:val="0"/>
              <w:keepLines w:val="0"/>
              <w:widowControl/>
              <w:suppressLineNumbers w:val="0"/>
              <w:ind w:left="0" w:leftChars="0" w:right="0" w:rightChars="0"/>
              <w:jc w:val="center"/>
              <w:rPr>
                <w:rFonts w:hint="eastAsia" w:ascii="微软雅黑" w:hAnsi="微软雅黑" w:eastAsia="微软雅黑" w:cs="微软雅黑"/>
                <w:color w:val="auto"/>
                <w:sz w:val="22"/>
                <w:szCs w:val="22"/>
                <w:highlight w:val="none"/>
                <w:lang w:val="en-US" w:eastAsia="zh-CN"/>
              </w:rPr>
            </w:pPr>
            <w:r>
              <w:rPr>
                <w:rFonts w:hint="eastAsia" w:ascii="微软雅黑" w:hAnsi="微软雅黑" w:eastAsia="微软雅黑" w:cs="微软雅黑"/>
                <w:color w:val="auto"/>
                <w:sz w:val="22"/>
                <w:szCs w:val="22"/>
                <w:lang w:val="en-US" w:eastAsia="zh-CN"/>
              </w:rPr>
              <w:t>1,000元</w:t>
            </w:r>
          </w:p>
        </w:tc>
        <w:tc>
          <w:tcPr>
            <w:tcW w:w="1500" w:type="dxa"/>
          </w:tcPr>
          <w:p w14:paraId="4353BE80">
            <w:pPr>
              <w:pStyle w:val="7"/>
              <w:keepNext w:val="0"/>
              <w:keepLines w:val="0"/>
              <w:widowControl/>
              <w:suppressLineNumbers w:val="0"/>
              <w:ind w:left="0" w:leftChars="0" w:right="0" w:rightChars="0"/>
              <w:jc w:val="center"/>
              <w:rPr>
                <w:rFonts w:hint="eastAsia" w:ascii="微软雅黑" w:hAnsi="微软雅黑" w:eastAsia="微软雅黑" w:cs="微软雅黑"/>
                <w:color w:val="auto"/>
                <w:sz w:val="22"/>
                <w:szCs w:val="22"/>
                <w:highlight w:val="none"/>
                <w:lang w:val="en-US" w:eastAsia="zh-CN"/>
              </w:rPr>
            </w:pPr>
            <w:r>
              <w:rPr>
                <w:rFonts w:hint="eastAsia" w:ascii="微软雅黑" w:hAnsi="微软雅黑" w:eastAsia="微软雅黑" w:cs="微软雅黑"/>
                <w:color w:val="auto"/>
                <w:sz w:val="22"/>
                <w:szCs w:val="22"/>
                <w:highlight w:val="none"/>
                <w:lang w:val="en-US" w:eastAsia="zh-CN"/>
              </w:rPr>
              <w:t>5</w:t>
            </w:r>
          </w:p>
        </w:tc>
      </w:tr>
      <w:tr w14:paraId="05701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581" w:type="dxa"/>
            <w:vMerge w:val="restart"/>
            <w:vAlign w:val="center"/>
          </w:tcPr>
          <w:p w14:paraId="7234D0E8">
            <w:pPr>
              <w:pStyle w:val="7"/>
              <w:keepNext w:val="0"/>
              <w:keepLines w:val="0"/>
              <w:widowControl/>
              <w:suppressLineNumbers w:val="0"/>
              <w:ind w:left="0" w:leftChars="0" w:right="0" w:rightChars="0"/>
              <w:jc w:val="center"/>
              <w:rPr>
                <w:rFonts w:hint="default" w:ascii="微软雅黑" w:hAnsi="微软雅黑" w:eastAsia="微软雅黑" w:cs="微软雅黑"/>
                <w:color w:val="auto"/>
                <w:sz w:val="22"/>
                <w:szCs w:val="22"/>
                <w:highlight w:val="none"/>
                <w:lang w:val="en-US" w:eastAsia="zh-CN"/>
              </w:rPr>
            </w:pPr>
            <w:r>
              <w:rPr>
                <w:rFonts w:hint="eastAsia" w:ascii="微软雅黑" w:hAnsi="微软雅黑" w:eastAsia="微软雅黑" w:cs="微软雅黑"/>
                <w:color w:val="auto"/>
                <w:sz w:val="22"/>
                <w:szCs w:val="22"/>
                <w:highlight w:val="none"/>
                <w:lang w:val="en-US" w:eastAsia="zh-CN"/>
              </w:rPr>
              <w:t>创业组</w:t>
            </w:r>
          </w:p>
        </w:tc>
        <w:tc>
          <w:tcPr>
            <w:tcW w:w="1816" w:type="dxa"/>
            <w:vAlign w:val="center"/>
          </w:tcPr>
          <w:p w14:paraId="4699A7FB">
            <w:pPr>
              <w:pStyle w:val="7"/>
              <w:keepNext w:val="0"/>
              <w:keepLines w:val="0"/>
              <w:widowControl/>
              <w:suppressLineNumbers w:val="0"/>
              <w:ind w:left="0" w:leftChars="0" w:right="0" w:rightChars="0"/>
              <w:jc w:val="center"/>
              <w:rPr>
                <w:rFonts w:hint="eastAsia" w:ascii="微软雅黑" w:hAnsi="微软雅黑" w:eastAsia="微软雅黑" w:cs="微软雅黑"/>
                <w:color w:val="auto"/>
                <w:kern w:val="0"/>
                <w:sz w:val="22"/>
                <w:szCs w:val="22"/>
                <w:highlight w:val="none"/>
                <w:lang w:val="en-US" w:eastAsia="zh-CN" w:bidi="ar"/>
              </w:rPr>
            </w:pPr>
            <w:r>
              <w:rPr>
                <w:rFonts w:hint="eastAsia" w:ascii="微软雅黑" w:hAnsi="微软雅黑" w:eastAsia="微软雅黑" w:cs="微软雅黑"/>
                <w:color w:val="auto"/>
                <w:sz w:val="22"/>
                <w:szCs w:val="22"/>
                <w:highlight w:val="none"/>
                <w:lang w:val="en-US" w:eastAsia="zh-CN"/>
              </w:rPr>
              <w:t>一等奖</w:t>
            </w:r>
          </w:p>
        </w:tc>
        <w:tc>
          <w:tcPr>
            <w:tcW w:w="2884" w:type="dxa"/>
            <w:vAlign w:val="center"/>
          </w:tcPr>
          <w:p w14:paraId="1AFFEDA9">
            <w:pPr>
              <w:pStyle w:val="7"/>
              <w:keepNext w:val="0"/>
              <w:keepLines w:val="0"/>
              <w:widowControl/>
              <w:suppressLineNumbers w:val="0"/>
              <w:ind w:left="0" w:leftChars="0" w:right="0" w:rightChars="0"/>
              <w:jc w:val="center"/>
              <w:rPr>
                <w:rFonts w:hint="eastAsia" w:ascii="微软雅黑" w:hAnsi="微软雅黑" w:eastAsia="微软雅黑" w:cs="微软雅黑"/>
                <w:color w:val="auto"/>
                <w:sz w:val="22"/>
                <w:szCs w:val="22"/>
                <w:highlight w:val="none"/>
                <w:lang w:val="en-US" w:eastAsia="zh-CN"/>
              </w:rPr>
            </w:pPr>
            <w:r>
              <w:rPr>
                <w:rFonts w:ascii="微软雅黑" w:hAnsi="微软雅黑" w:eastAsia="微软雅黑" w:cs="微软雅黑"/>
                <w:color w:val="000000"/>
                <w:sz w:val="22"/>
                <w:szCs w:val="22"/>
              </w:rPr>
              <w:t>50</w:t>
            </w:r>
            <w:r>
              <w:rPr>
                <w:rFonts w:hint="eastAsia" w:ascii="微软雅黑" w:hAnsi="微软雅黑" w:eastAsia="微软雅黑" w:cs="微软雅黑"/>
                <w:color w:val="000000"/>
                <w:sz w:val="22"/>
                <w:szCs w:val="22"/>
                <w:lang w:val="en-US" w:eastAsia="zh-CN"/>
              </w:rPr>
              <w:t>,</w:t>
            </w:r>
            <w:r>
              <w:rPr>
                <w:rFonts w:ascii="微软雅黑" w:hAnsi="微软雅黑" w:eastAsia="微软雅黑" w:cs="微软雅黑"/>
                <w:color w:val="000000"/>
                <w:sz w:val="22"/>
                <w:szCs w:val="22"/>
              </w:rPr>
              <w:t>000</w:t>
            </w:r>
            <w:r>
              <w:rPr>
                <w:rFonts w:hint="eastAsia" w:ascii="微软雅黑" w:hAnsi="微软雅黑" w:eastAsia="微软雅黑" w:cs="微软雅黑"/>
                <w:color w:val="000000"/>
                <w:sz w:val="22"/>
                <w:szCs w:val="22"/>
                <w:lang w:val="en-US" w:eastAsia="zh-CN"/>
              </w:rPr>
              <w:t>元</w:t>
            </w:r>
          </w:p>
        </w:tc>
        <w:tc>
          <w:tcPr>
            <w:tcW w:w="1500" w:type="dxa"/>
            <w:vAlign w:val="top"/>
          </w:tcPr>
          <w:p w14:paraId="704FA34A">
            <w:pPr>
              <w:pStyle w:val="7"/>
              <w:keepNext w:val="0"/>
              <w:keepLines w:val="0"/>
              <w:widowControl/>
              <w:suppressLineNumbers w:val="0"/>
              <w:ind w:left="0" w:leftChars="0" w:right="0" w:rightChars="0"/>
              <w:jc w:val="center"/>
              <w:rPr>
                <w:rFonts w:hint="eastAsia" w:ascii="微软雅黑" w:hAnsi="微软雅黑" w:eastAsia="微软雅黑" w:cs="微软雅黑"/>
                <w:color w:val="auto"/>
                <w:kern w:val="0"/>
                <w:sz w:val="22"/>
                <w:szCs w:val="22"/>
                <w:highlight w:val="none"/>
                <w:lang w:val="en-US" w:eastAsia="zh-CN" w:bidi="ar"/>
              </w:rPr>
            </w:pPr>
            <w:r>
              <w:rPr>
                <w:rFonts w:hint="eastAsia" w:ascii="微软雅黑" w:hAnsi="微软雅黑" w:eastAsia="微软雅黑" w:cs="微软雅黑"/>
                <w:color w:val="auto"/>
                <w:sz w:val="22"/>
                <w:szCs w:val="22"/>
                <w:highlight w:val="none"/>
                <w:lang w:val="en-US" w:eastAsia="zh-CN"/>
              </w:rPr>
              <w:t>1</w:t>
            </w:r>
          </w:p>
        </w:tc>
      </w:tr>
      <w:tr w14:paraId="6D21A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581" w:type="dxa"/>
            <w:vMerge w:val="continue"/>
            <w:vAlign w:val="center"/>
          </w:tcPr>
          <w:p w14:paraId="548CDAF9">
            <w:pPr>
              <w:pStyle w:val="7"/>
              <w:keepNext w:val="0"/>
              <w:keepLines w:val="0"/>
              <w:widowControl/>
              <w:suppressLineNumbers w:val="0"/>
              <w:ind w:left="0" w:leftChars="0" w:right="0" w:rightChars="0"/>
              <w:jc w:val="center"/>
              <w:rPr>
                <w:rFonts w:hint="eastAsia" w:ascii="微软雅黑" w:hAnsi="微软雅黑" w:eastAsia="微软雅黑" w:cs="微软雅黑"/>
                <w:color w:val="auto"/>
                <w:sz w:val="22"/>
                <w:szCs w:val="22"/>
                <w:highlight w:val="none"/>
              </w:rPr>
            </w:pPr>
          </w:p>
        </w:tc>
        <w:tc>
          <w:tcPr>
            <w:tcW w:w="1816" w:type="dxa"/>
            <w:vAlign w:val="center"/>
          </w:tcPr>
          <w:p w14:paraId="40EEAF14">
            <w:pPr>
              <w:pStyle w:val="7"/>
              <w:keepNext w:val="0"/>
              <w:keepLines w:val="0"/>
              <w:widowControl/>
              <w:suppressLineNumbers w:val="0"/>
              <w:ind w:left="0" w:leftChars="0" w:right="0" w:rightChars="0"/>
              <w:jc w:val="center"/>
              <w:rPr>
                <w:rFonts w:hint="eastAsia" w:ascii="微软雅黑" w:hAnsi="微软雅黑" w:eastAsia="微软雅黑" w:cs="微软雅黑"/>
                <w:color w:val="auto"/>
                <w:kern w:val="0"/>
                <w:sz w:val="22"/>
                <w:szCs w:val="22"/>
                <w:highlight w:val="none"/>
                <w:lang w:val="en-US" w:eastAsia="zh-CN" w:bidi="ar"/>
              </w:rPr>
            </w:pPr>
            <w:r>
              <w:rPr>
                <w:rFonts w:hint="eastAsia" w:ascii="微软雅黑" w:hAnsi="微软雅黑" w:eastAsia="微软雅黑" w:cs="微软雅黑"/>
                <w:color w:val="auto"/>
                <w:sz w:val="22"/>
                <w:szCs w:val="22"/>
                <w:highlight w:val="none"/>
                <w:lang w:val="en-US" w:eastAsia="zh-CN"/>
              </w:rPr>
              <w:t>二等奖</w:t>
            </w:r>
          </w:p>
        </w:tc>
        <w:tc>
          <w:tcPr>
            <w:tcW w:w="2884" w:type="dxa"/>
            <w:vAlign w:val="center"/>
          </w:tcPr>
          <w:p w14:paraId="1FB03C9C">
            <w:pPr>
              <w:pStyle w:val="7"/>
              <w:keepNext w:val="0"/>
              <w:keepLines w:val="0"/>
              <w:widowControl/>
              <w:suppressLineNumbers w:val="0"/>
              <w:ind w:left="0" w:leftChars="0" w:right="0" w:rightChars="0"/>
              <w:jc w:val="center"/>
              <w:rPr>
                <w:rFonts w:hint="eastAsia" w:ascii="微软雅黑" w:hAnsi="微软雅黑" w:eastAsia="微软雅黑" w:cs="微软雅黑"/>
                <w:color w:val="auto"/>
                <w:sz w:val="22"/>
                <w:szCs w:val="22"/>
                <w:highlight w:val="none"/>
                <w:lang w:val="en-US" w:eastAsia="zh-CN"/>
              </w:rPr>
            </w:pPr>
            <w:r>
              <w:rPr>
                <w:rFonts w:hint="eastAsia" w:ascii="微软雅黑" w:hAnsi="微软雅黑" w:eastAsia="微软雅黑" w:cs="微软雅黑"/>
                <w:color w:val="000000"/>
                <w:sz w:val="22"/>
                <w:szCs w:val="22"/>
              </w:rPr>
              <w:t>10</w:t>
            </w:r>
            <w:r>
              <w:rPr>
                <w:rFonts w:hint="eastAsia" w:ascii="微软雅黑" w:hAnsi="微软雅黑" w:eastAsia="微软雅黑" w:cs="微软雅黑"/>
                <w:color w:val="000000"/>
                <w:sz w:val="22"/>
                <w:szCs w:val="22"/>
                <w:lang w:val="en-US" w:eastAsia="zh-CN"/>
              </w:rPr>
              <w:t>,</w:t>
            </w:r>
            <w:r>
              <w:rPr>
                <w:rFonts w:hint="eastAsia" w:ascii="微软雅黑" w:hAnsi="微软雅黑" w:eastAsia="微软雅黑" w:cs="微软雅黑"/>
                <w:color w:val="000000"/>
                <w:sz w:val="22"/>
                <w:szCs w:val="22"/>
              </w:rPr>
              <w:t>000</w:t>
            </w:r>
            <w:r>
              <w:rPr>
                <w:rFonts w:hint="eastAsia" w:ascii="微软雅黑" w:hAnsi="微软雅黑" w:eastAsia="微软雅黑" w:cs="微软雅黑"/>
                <w:color w:val="000000"/>
                <w:sz w:val="22"/>
                <w:szCs w:val="22"/>
                <w:lang w:val="en-US" w:eastAsia="zh-CN"/>
              </w:rPr>
              <w:t>元</w:t>
            </w:r>
          </w:p>
        </w:tc>
        <w:tc>
          <w:tcPr>
            <w:tcW w:w="1500" w:type="dxa"/>
            <w:vAlign w:val="top"/>
          </w:tcPr>
          <w:p w14:paraId="6810B443">
            <w:pPr>
              <w:pStyle w:val="7"/>
              <w:keepNext w:val="0"/>
              <w:keepLines w:val="0"/>
              <w:widowControl/>
              <w:suppressLineNumbers w:val="0"/>
              <w:ind w:left="0" w:leftChars="0" w:right="0" w:rightChars="0"/>
              <w:jc w:val="center"/>
              <w:rPr>
                <w:rFonts w:hint="eastAsia" w:ascii="微软雅黑" w:hAnsi="微软雅黑" w:eastAsia="微软雅黑" w:cs="微软雅黑"/>
                <w:color w:val="auto"/>
                <w:kern w:val="0"/>
                <w:sz w:val="22"/>
                <w:szCs w:val="22"/>
                <w:highlight w:val="none"/>
                <w:lang w:val="en-US" w:eastAsia="zh-CN" w:bidi="ar"/>
              </w:rPr>
            </w:pPr>
            <w:r>
              <w:rPr>
                <w:rFonts w:hint="eastAsia" w:ascii="微软雅黑" w:hAnsi="微软雅黑" w:eastAsia="微软雅黑" w:cs="微软雅黑"/>
                <w:color w:val="auto"/>
                <w:sz w:val="22"/>
                <w:szCs w:val="22"/>
                <w:highlight w:val="none"/>
                <w:lang w:val="en-US" w:eastAsia="zh-CN"/>
              </w:rPr>
              <w:t>2</w:t>
            </w:r>
          </w:p>
        </w:tc>
      </w:tr>
      <w:tr w14:paraId="1B36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581" w:type="dxa"/>
            <w:vMerge w:val="continue"/>
            <w:vAlign w:val="center"/>
          </w:tcPr>
          <w:p w14:paraId="0CF827FA">
            <w:pPr>
              <w:pStyle w:val="7"/>
              <w:keepNext w:val="0"/>
              <w:keepLines w:val="0"/>
              <w:widowControl/>
              <w:suppressLineNumbers w:val="0"/>
              <w:ind w:left="0" w:leftChars="0" w:right="0" w:rightChars="0"/>
              <w:jc w:val="center"/>
              <w:rPr>
                <w:rFonts w:hint="eastAsia" w:ascii="微软雅黑" w:hAnsi="微软雅黑" w:eastAsia="微软雅黑" w:cs="微软雅黑"/>
                <w:color w:val="auto"/>
                <w:sz w:val="22"/>
                <w:szCs w:val="22"/>
                <w:highlight w:val="none"/>
              </w:rPr>
            </w:pPr>
          </w:p>
        </w:tc>
        <w:tc>
          <w:tcPr>
            <w:tcW w:w="1816" w:type="dxa"/>
            <w:vAlign w:val="center"/>
          </w:tcPr>
          <w:p w14:paraId="30D75CA0">
            <w:pPr>
              <w:pStyle w:val="7"/>
              <w:keepNext w:val="0"/>
              <w:keepLines w:val="0"/>
              <w:widowControl/>
              <w:suppressLineNumbers w:val="0"/>
              <w:ind w:left="0" w:leftChars="0" w:right="0" w:rightChars="0"/>
              <w:jc w:val="center"/>
              <w:rPr>
                <w:rFonts w:hint="eastAsia" w:ascii="微软雅黑" w:hAnsi="微软雅黑" w:eastAsia="微软雅黑" w:cs="微软雅黑"/>
                <w:color w:val="auto"/>
                <w:kern w:val="0"/>
                <w:sz w:val="22"/>
                <w:szCs w:val="22"/>
                <w:highlight w:val="none"/>
                <w:lang w:val="en-US" w:eastAsia="zh-CN" w:bidi="ar"/>
              </w:rPr>
            </w:pPr>
            <w:r>
              <w:rPr>
                <w:rFonts w:hint="eastAsia" w:ascii="微软雅黑" w:hAnsi="微软雅黑" w:eastAsia="微软雅黑" w:cs="微软雅黑"/>
                <w:color w:val="auto"/>
                <w:sz w:val="22"/>
                <w:szCs w:val="22"/>
                <w:highlight w:val="none"/>
                <w:lang w:val="en-US" w:eastAsia="zh-CN"/>
              </w:rPr>
              <w:t>三等奖</w:t>
            </w:r>
          </w:p>
        </w:tc>
        <w:tc>
          <w:tcPr>
            <w:tcW w:w="2884" w:type="dxa"/>
            <w:vAlign w:val="center"/>
          </w:tcPr>
          <w:p w14:paraId="4AF9ECFA">
            <w:pPr>
              <w:pStyle w:val="7"/>
              <w:keepNext w:val="0"/>
              <w:keepLines w:val="0"/>
              <w:widowControl/>
              <w:suppressLineNumbers w:val="0"/>
              <w:ind w:left="0" w:leftChars="0" w:right="0" w:rightChars="0"/>
              <w:jc w:val="center"/>
              <w:rPr>
                <w:rFonts w:hint="eastAsia" w:ascii="微软雅黑" w:hAnsi="微软雅黑" w:eastAsia="微软雅黑" w:cs="微软雅黑"/>
                <w:color w:val="auto"/>
                <w:sz w:val="22"/>
                <w:szCs w:val="22"/>
                <w:highlight w:val="none"/>
                <w:lang w:val="en-US" w:eastAsia="zh-CN"/>
              </w:rPr>
            </w:pPr>
            <w:r>
              <w:rPr>
                <w:rFonts w:hint="eastAsia" w:ascii="微软雅黑" w:hAnsi="微软雅黑" w:eastAsia="微软雅黑" w:cs="微软雅黑"/>
                <w:color w:val="000000"/>
                <w:sz w:val="22"/>
                <w:szCs w:val="22"/>
              </w:rPr>
              <w:t>2</w:t>
            </w:r>
            <w:r>
              <w:rPr>
                <w:rFonts w:hint="eastAsia" w:ascii="微软雅黑" w:hAnsi="微软雅黑" w:eastAsia="微软雅黑" w:cs="微软雅黑"/>
                <w:color w:val="000000"/>
                <w:sz w:val="22"/>
                <w:szCs w:val="22"/>
                <w:lang w:val="en-US" w:eastAsia="zh-CN"/>
              </w:rPr>
              <w:t>,</w:t>
            </w:r>
            <w:r>
              <w:rPr>
                <w:rFonts w:hint="eastAsia" w:ascii="微软雅黑" w:hAnsi="微软雅黑" w:eastAsia="微软雅黑" w:cs="微软雅黑"/>
                <w:color w:val="000000"/>
                <w:sz w:val="22"/>
                <w:szCs w:val="22"/>
              </w:rPr>
              <w:t>000</w:t>
            </w:r>
            <w:r>
              <w:rPr>
                <w:rFonts w:hint="eastAsia" w:ascii="微软雅黑" w:hAnsi="微软雅黑" w:eastAsia="微软雅黑" w:cs="微软雅黑"/>
                <w:color w:val="000000"/>
                <w:sz w:val="22"/>
                <w:szCs w:val="22"/>
                <w:lang w:val="en-US" w:eastAsia="zh-CN"/>
              </w:rPr>
              <w:t>元</w:t>
            </w:r>
          </w:p>
        </w:tc>
        <w:tc>
          <w:tcPr>
            <w:tcW w:w="1500" w:type="dxa"/>
            <w:vAlign w:val="top"/>
          </w:tcPr>
          <w:p w14:paraId="4EECC225">
            <w:pPr>
              <w:pStyle w:val="7"/>
              <w:keepNext w:val="0"/>
              <w:keepLines w:val="0"/>
              <w:widowControl/>
              <w:suppressLineNumbers w:val="0"/>
              <w:ind w:left="0" w:leftChars="0" w:right="0" w:rightChars="0"/>
              <w:jc w:val="center"/>
              <w:rPr>
                <w:rFonts w:hint="eastAsia" w:ascii="微软雅黑" w:hAnsi="微软雅黑" w:eastAsia="微软雅黑" w:cs="微软雅黑"/>
                <w:color w:val="auto"/>
                <w:kern w:val="0"/>
                <w:sz w:val="22"/>
                <w:szCs w:val="22"/>
                <w:highlight w:val="none"/>
                <w:lang w:val="en-US" w:eastAsia="zh-CN" w:bidi="ar"/>
              </w:rPr>
            </w:pPr>
            <w:r>
              <w:rPr>
                <w:rFonts w:hint="eastAsia" w:ascii="微软雅黑" w:hAnsi="微软雅黑" w:eastAsia="微软雅黑" w:cs="微软雅黑"/>
                <w:color w:val="auto"/>
                <w:sz w:val="22"/>
                <w:szCs w:val="22"/>
                <w:highlight w:val="none"/>
                <w:lang w:val="en-US" w:eastAsia="zh-CN"/>
              </w:rPr>
              <w:t>5</w:t>
            </w:r>
          </w:p>
        </w:tc>
      </w:tr>
    </w:tbl>
    <w:p w14:paraId="69CCE7DB">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2" w:firstLineChars="200"/>
        <w:textAlignment w:val="auto"/>
        <w:rPr>
          <w:rFonts w:hint="eastAsia" w:ascii="Times New Roman" w:hAnsi="Times New Roman" w:cs="Times New Roman"/>
          <w:b/>
          <w:bCs/>
          <w:color w:val="auto"/>
          <w:kern w:val="2"/>
          <w:sz w:val="24"/>
          <w:szCs w:val="24"/>
          <w:highlight w:val="none"/>
          <w:lang w:val="en-US" w:eastAsia="zh-CN" w:bidi="ar-SA"/>
        </w:rPr>
      </w:pPr>
    </w:p>
    <w:p w14:paraId="4F7AA825">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2" w:firstLineChars="200"/>
        <w:textAlignment w:val="auto"/>
        <w:rPr>
          <w:rFonts w:hint="eastAsia" w:ascii="Times New Roman" w:hAnsi="Times New Roman" w:cs="Times New Roman"/>
          <w:b/>
          <w:bCs/>
          <w:color w:val="auto"/>
          <w:kern w:val="2"/>
          <w:sz w:val="24"/>
          <w:szCs w:val="24"/>
          <w:highlight w:val="none"/>
          <w:lang w:val="en-US" w:eastAsia="zh-CN" w:bidi="ar-SA"/>
        </w:rPr>
      </w:pPr>
    </w:p>
    <w:p w14:paraId="7D67F7FF">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2" w:firstLineChars="200"/>
        <w:textAlignment w:val="auto"/>
        <w:rPr>
          <w:rFonts w:hint="eastAsia" w:ascii="Times New Roman" w:hAnsi="Times New Roman" w:cs="Times New Roman"/>
          <w:b/>
          <w:bCs/>
          <w:color w:val="auto"/>
          <w:kern w:val="2"/>
          <w:sz w:val="24"/>
          <w:szCs w:val="24"/>
          <w:highlight w:val="none"/>
          <w:lang w:val="en-US" w:eastAsia="zh-CN" w:bidi="ar-SA"/>
        </w:rPr>
      </w:pPr>
    </w:p>
    <w:p w14:paraId="2470CFF5">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2" w:firstLineChars="200"/>
        <w:textAlignment w:val="auto"/>
        <w:rPr>
          <w:rFonts w:hint="eastAsia" w:ascii="Times New Roman" w:hAnsi="Times New Roman" w:cs="Times New Roman"/>
          <w:b/>
          <w:bCs/>
          <w:color w:val="auto"/>
          <w:kern w:val="2"/>
          <w:sz w:val="24"/>
          <w:szCs w:val="24"/>
          <w:highlight w:val="none"/>
          <w:lang w:val="en-US" w:eastAsia="zh-CN" w:bidi="ar-SA"/>
        </w:rPr>
      </w:pPr>
    </w:p>
    <w:p w14:paraId="62C4C1DB">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2" w:firstLineChars="200"/>
        <w:textAlignment w:val="auto"/>
        <w:rPr>
          <w:rFonts w:hint="eastAsia" w:ascii="Times New Roman" w:hAnsi="Times New Roman" w:cs="Times New Roman"/>
          <w:b/>
          <w:bCs/>
          <w:color w:val="auto"/>
          <w:kern w:val="2"/>
          <w:sz w:val="24"/>
          <w:szCs w:val="24"/>
          <w:highlight w:val="none"/>
          <w:lang w:val="en-US" w:eastAsia="zh-CN" w:bidi="ar-SA"/>
        </w:rPr>
      </w:pPr>
    </w:p>
    <w:p w14:paraId="1A953115">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2" w:firstLineChars="200"/>
        <w:textAlignment w:val="auto"/>
        <w:rPr>
          <w:rFonts w:hint="eastAsia" w:ascii="Times New Roman" w:hAnsi="Times New Roman" w:cs="Times New Roman"/>
          <w:b/>
          <w:bCs/>
          <w:color w:val="auto"/>
          <w:kern w:val="2"/>
          <w:sz w:val="24"/>
          <w:szCs w:val="24"/>
          <w:highlight w:val="none"/>
          <w:lang w:val="en-US" w:eastAsia="zh-CN" w:bidi="ar-SA"/>
        </w:rPr>
      </w:pPr>
    </w:p>
    <w:p w14:paraId="2D9BEB8D">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2" w:firstLineChars="200"/>
        <w:textAlignment w:val="auto"/>
        <w:rPr>
          <w:rFonts w:hint="default" w:ascii="Times New Roman" w:hAnsi="Times New Roman" w:cs="Times New Roman"/>
          <w:b/>
          <w:bCs/>
          <w:color w:val="auto"/>
          <w:kern w:val="2"/>
          <w:sz w:val="24"/>
          <w:szCs w:val="24"/>
          <w:highlight w:val="none"/>
          <w:lang w:val="en-US" w:eastAsia="zh-CN" w:bidi="ar-SA"/>
        </w:rPr>
      </w:pPr>
      <w:r>
        <w:rPr>
          <w:rFonts w:hint="eastAsia" w:ascii="Times New Roman" w:hAnsi="Times New Roman" w:cs="Times New Roman"/>
          <w:b/>
          <w:bCs/>
          <w:color w:val="auto"/>
          <w:kern w:val="2"/>
          <w:sz w:val="24"/>
          <w:szCs w:val="24"/>
          <w:highlight w:val="none"/>
          <w:lang w:val="en-US" w:eastAsia="zh-CN" w:bidi="ar-SA"/>
        </w:rPr>
        <w:t>（一）现金奖金</w:t>
      </w:r>
    </w:p>
    <w:p w14:paraId="74AABBD7">
      <w:pPr>
        <w:pStyle w:val="4"/>
        <w:keepNext w:val="0"/>
        <w:keepLines w:val="0"/>
        <w:pageBreakBefore w:val="0"/>
        <w:widowControl w:val="0"/>
        <w:kinsoku/>
        <w:wordWrap/>
        <w:overflowPunct/>
        <w:topLinePunct w:val="0"/>
        <w:autoSpaceDE/>
        <w:autoSpaceDN/>
        <w:bidi w:val="0"/>
        <w:spacing w:after="0" w:line="360" w:lineRule="auto"/>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说明：</w:t>
      </w:r>
      <w:r>
        <w:rPr>
          <w:rFonts w:hint="eastAsia" w:ascii="Times New Roman" w:hAnsi="Times New Roman" w:cs="Times New Roman"/>
          <w:b/>
          <w:bCs/>
          <w:color w:val="auto"/>
          <w:kern w:val="2"/>
          <w:sz w:val="24"/>
          <w:szCs w:val="24"/>
          <w:highlight w:val="none"/>
          <w:lang w:val="en-US" w:eastAsia="zh-CN" w:bidi="ar-SA"/>
        </w:rPr>
        <w:t>获奖团队之奖金须依中华人民共和国税法规定代扣代缴所得税。</w:t>
      </w:r>
      <w:r>
        <w:rPr>
          <w:rFonts w:hint="eastAsia" w:ascii="Times New Roman" w:hAnsi="Times New Roman" w:cs="Times New Roman"/>
          <w:color w:val="auto"/>
          <w:kern w:val="2"/>
          <w:sz w:val="24"/>
          <w:szCs w:val="24"/>
          <w:highlight w:val="none"/>
          <w:lang w:val="en-US" w:eastAsia="zh-CN" w:bidi="ar-SA"/>
        </w:rPr>
        <w:t>奖金汇款作业于颁奖公告后一个月内办理。</w:t>
      </w:r>
    </w:p>
    <w:p w14:paraId="75934EC9">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2" w:firstLineChars="200"/>
        <w:textAlignment w:val="auto"/>
        <w:rPr>
          <w:rFonts w:hint="default" w:ascii="Times New Roman" w:hAnsi="Times New Roman" w:cs="Times New Roman"/>
          <w:b/>
          <w:bCs/>
          <w:color w:val="auto"/>
          <w:kern w:val="2"/>
          <w:sz w:val="24"/>
          <w:szCs w:val="24"/>
          <w:highlight w:val="none"/>
          <w:lang w:val="en-US" w:eastAsia="zh-CN" w:bidi="ar-SA"/>
        </w:rPr>
      </w:pPr>
      <w:r>
        <w:rPr>
          <w:rFonts w:hint="eastAsia" w:ascii="Times New Roman" w:hAnsi="Times New Roman" w:cs="Times New Roman"/>
          <w:b/>
          <w:bCs/>
          <w:color w:val="auto"/>
          <w:kern w:val="2"/>
          <w:sz w:val="24"/>
          <w:szCs w:val="24"/>
          <w:highlight w:val="none"/>
          <w:lang w:val="en-US" w:eastAsia="zh-CN" w:bidi="ar-SA"/>
        </w:rPr>
        <w:t>（二）更多获奖权益</w:t>
      </w:r>
    </w:p>
    <w:p w14:paraId="173F58A2">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0" w:firstLineChars="200"/>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1. 人才专属政策</w:t>
      </w:r>
    </w:p>
    <w:p w14:paraId="22095BBF">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0" w:firstLineChars="200"/>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落户绍兴且通过高层次人才项目认定的项目，可享受最高千万元项目资助，配套创投引入奖励与最高千万元创业激励；</w:t>
      </w:r>
    </w:p>
    <w:p w14:paraId="38D228FB">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0" w:firstLineChars="200"/>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可享受融资贴息、贷款贴息、人才保险等金融支持政策，降低创业融资成本；</w:t>
      </w:r>
    </w:p>
    <w:p w14:paraId="15E05FDD">
      <w:pPr>
        <w:pStyle w:val="4"/>
        <w:keepNext w:val="0"/>
        <w:keepLines w:val="0"/>
        <w:pageBreakBefore w:val="0"/>
        <w:widowControl w:val="0"/>
        <w:numPr>
          <w:ilvl w:val="0"/>
          <w:numId w:val="0"/>
        </w:numPr>
        <w:kinsoku/>
        <w:wordWrap/>
        <w:overflowPunct/>
        <w:topLinePunct w:val="0"/>
        <w:autoSpaceDE/>
        <w:autoSpaceDN/>
        <w:bidi w:val="0"/>
        <w:spacing w:after="0" w:line="360" w:lineRule="auto"/>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 xml:space="preserve">    落户海峡两岸（绍兴）数字产业合作区的台湾人才，享受人才政策申领绿色通道，无需缴纳社保即可申领安家补贴、房票等人才优惠政策。</w:t>
      </w:r>
    </w:p>
    <w:p w14:paraId="14FBE7A7">
      <w:pPr>
        <w:pStyle w:val="4"/>
        <w:keepNext w:val="0"/>
        <w:keepLines w:val="0"/>
        <w:pageBreakBefore w:val="0"/>
        <w:widowControl w:val="0"/>
        <w:numPr>
          <w:ilvl w:val="0"/>
          <w:numId w:val="6"/>
        </w:numPr>
        <w:kinsoku/>
        <w:wordWrap/>
        <w:overflowPunct/>
        <w:topLinePunct w:val="0"/>
        <w:autoSpaceDE/>
        <w:autoSpaceDN/>
        <w:bidi w:val="0"/>
        <w:spacing w:after="0" w:line="360" w:lineRule="auto"/>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场地配套支持</w:t>
      </w:r>
    </w:p>
    <w:p w14:paraId="6CD7ACD2">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0" w:firstLineChars="200"/>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落户绍兴的获奖项目，可提供免租创业办公场所，或按标准享受租金补贴；</w:t>
      </w:r>
    </w:p>
    <w:p w14:paraId="108AF6CC">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0" w:firstLineChars="200"/>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项目入驻鼎捷数智绍兴园区，可享受 “租期五年、免租一年” 的专属场地优惠。</w:t>
      </w:r>
    </w:p>
    <w:p w14:paraId="3347C569">
      <w:pPr>
        <w:pStyle w:val="4"/>
        <w:keepNext w:val="0"/>
        <w:keepLines w:val="0"/>
        <w:pageBreakBefore w:val="0"/>
        <w:widowControl w:val="0"/>
        <w:numPr>
          <w:ilvl w:val="0"/>
          <w:numId w:val="6"/>
        </w:numPr>
        <w:kinsoku/>
        <w:wordWrap/>
        <w:overflowPunct/>
        <w:topLinePunct w:val="0"/>
        <w:autoSpaceDE/>
        <w:autoSpaceDN/>
        <w:bidi w:val="0"/>
        <w:spacing w:after="0" w:line="360" w:lineRule="auto"/>
        <w:ind w:left="0" w:leftChars="0" w:firstLine="480" w:firstLineChars="200"/>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专业孵化加速</w:t>
      </w:r>
    </w:p>
    <w:p w14:paraId="447F1D13">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0" w:firstLineChars="200"/>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获奖项目可优先入驻鼎捷孵化加速器，获得量身定制的全周期孵化方案，可申请最高千万级创孵基金定向支持。</w:t>
      </w:r>
    </w:p>
    <w:p w14:paraId="14863C53">
      <w:pPr>
        <w:pStyle w:val="4"/>
        <w:keepNext w:val="0"/>
        <w:keepLines w:val="0"/>
        <w:pageBreakBefore w:val="0"/>
        <w:widowControl w:val="0"/>
        <w:numPr>
          <w:ilvl w:val="0"/>
          <w:numId w:val="6"/>
        </w:numPr>
        <w:kinsoku/>
        <w:wordWrap/>
        <w:overflowPunct/>
        <w:topLinePunct w:val="0"/>
        <w:autoSpaceDE/>
        <w:autoSpaceDN/>
        <w:bidi w:val="0"/>
        <w:spacing w:after="0" w:line="360" w:lineRule="auto"/>
        <w:ind w:left="0" w:leftChars="0" w:firstLine="480" w:firstLineChars="200"/>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优质资本对接</w:t>
      </w:r>
    </w:p>
    <w:p w14:paraId="7323E634">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0" w:firstLineChars="200"/>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优先对接绍兴市产业基金、人才基金，获得官方基金投资支持；</w:t>
      </w:r>
    </w:p>
    <w:p w14:paraId="05D277DB">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0" w:firstLineChars="200"/>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对接高层次社会投资机构、知名产业基金，拓宽项目融资渠道。</w:t>
      </w:r>
    </w:p>
    <w:p w14:paraId="26B276CF">
      <w:pPr>
        <w:pStyle w:val="4"/>
        <w:keepNext w:val="0"/>
        <w:keepLines w:val="0"/>
        <w:pageBreakBefore w:val="0"/>
        <w:widowControl w:val="0"/>
        <w:numPr>
          <w:ilvl w:val="0"/>
          <w:numId w:val="6"/>
        </w:numPr>
        <w:kinsoku/>
        <w:wordWrap/>
        <w:overflowPunct/>
        <w:topLinePunct w:val="0"/>
        <w:autoSpaceDE/>
        <w:autoSpaceDN/>
        <w:bidi w:val="0"/>
        <w:spacing w:after="0" w:line="360" w:lineRule="auto"/>
        <w:ind w:left="0" w:leftChars="0" w:firstLine="480" w:firstLineChars="200"/>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专属荣誉认证</w:t>
      </w:r>
    </w:p>
    <w:p w14:paraId="6B79BEC6">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0" w:firstLineChars="200"/>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颁发大赛专属荣誉证书。</w:t>
      </w:r>
    </w:p>
    <w:p w14:paraId="2070B3D3">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0" w:firstLineChars="200"/>
        <w:textAlignment w:val="auto"/>
        <w:rPr>
          <w:rFonts w:hint="default" w:ascii="Times New Roman" w:hAnsi="Times New Roman" w:cs="Times New Roman"/>
          <w:color w:val="auto"/>
          <w:kern w:val="2"/>
          <w:sz w:val="24"/>
          <w:szCs w:val="24"/>
          <w:highlight w:val="none"/>
          <w:lang w:val="en-US" w:eastAsia="zh-CN" w:bidi="ar-SA"/>
        </w:rPr>
      </w:pPr>
    </w:p>
    <w:p w14:paraId="55E0AE38">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640" w:leftChars="0" w:firstLine="640" w:firstLineChars="0"/>
        <w:textAlignment w:val="auto"/>
        <w:rPr>
          <w:rFonts w:hint="default"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赛程安排</w:t>
      </w:r>
    </w:p>
    <w:p w14:paraId="5E36191D">
      <w:pPr>
        <w:pStyle w:val="4"/>
        <w:keepNext w:val="0"/>
        <w:keepLines w:val="0"/>
        <w:pageBreakBefore w:val="0"/>
        <w:widowControl w:val="0"/>
        <w:numPr>
          <w:ilvl w:val="0"/>
          <w:numId w:val="7"/>
        </w:numPr>
        <w:kinsoku/>
        <w:wordWrap/>
        <w:overflowPunct/>
        <w:topLinePunct w:val="0"/>
        <w:autoSpaceDN/>
        <w:bidi w:val="0"/>
        <w:spacing w:after="0" w:line="360" w:lineRule="auto"/>
        <w:ind w:firstLine="482" w:firstLineChars="200"/>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报名阶段（9月1日-9月27日）</w:t>
      </w:r>
    </w:p>
    <w:p w14:paraId="7E6DE3CE">
      <w:pPr>
        <w:pStyle w:val="4"/>
        <w:keepNext w:val="0"/>
        <w:keepLines w:val="0"/>
        <w:pageBreakBefore w:val="0"/>
        <w:widowControl w:val="0"/>
        <w:numPr>
          <w:ilvl w:val="0"/>
          <w:numId w:val="0"/>
        </w:numPr>
        <w:kinsoku/>
        <w:wordWrap/>
        <w:overflowPunct/>
        <w:topLinePunct w:val="0"/>
        <w:autoSpaceDN/>
        <w:bidi w:val="0"/>
        <w:spacing w:after="0" w:line="360" w:lineRule="auto"/>
        <w:ind w:firstLine="480" w:firstLineChars="200"/>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参赛团队通过登录2026“雅典娜杯”两岸青年创新创业大赛网站</w:t>
      </w:r>
      <w:bookmarkStart w:id="0" w:name="_GoBack"/>
      <w:bookmarkEnd w:id="0"/>
      <w:r>
        <w:rPr>
          <w:rFonts w:hint="eastAsia" w:ascii="Times New Roman" w:hAnsi="Times New Roman" w:cs="Times New Roman"/>
          <w:color w:val="auto"/>
          <w:kern w:val="2"/>
          <w:sz w:val="24"/>
          <w:szCs w:val="24"/>
          <w:highlight w:val="none"/>
          <w:lang w:val="en-US" w:eastAsia="zh-CN" w:bidi="ar-SA"/>
        </w:rPr>
        <w:t>进行报名，在网页底部的“资料下载”板块可下载“大赛报名说明帖”等文件指导报名参赛。</w:t>
      </w:r>
    </w:p>
    <w:p w14:paraId="3BF0CEE9">
      <w:pPr>
        <w:pStyle w:val="4"/>
        <w:keepNext w:val="0"/>
        <w:keepLines w:val="0"/>
        <w:pageBreakBefore w:val="0"/>
        <w:widowControl w:val="0"/>
        <w:numPr>
          <w:ilvl w:val="0"/>
          <w:numId w:val="0"/>
        </w:numPr>
        <w:kinsoku/>
        <w:wordWrap/>
        <w:overflowPunct/>
        <w:topLinePunct w:val="0"/>
        <w:autoSpaceDN/>
        <w:bidi w:val="0"/>
        <w:spacing w:after="0" w:line="360" w:lineRule="auto"/>
        <w:ind w:firstLine="480" w:firstLineChars="200"/>
        <w:textAlignment w:val="auto"/>
        <w:rPr>
          <w:rFonts w:hint="default" w:ascii="仿宋" w:hAnsi="仿宋" w:eastAsia="仿宋" w:cs="仿宋"/>
          <w:b/>
          <w:bCs/>
          <w:sz w:val="24"/>
          <w:szCs w:val="24"/>
          <w:highlight w:val="yellow"/>
          <w:lang w:val="en-US" w:eastAsia="zh-CN"/>
        </w:rPr>
      </w:pPr>
      <w:r>
        <w:rPr>
          <w:rFonts w:hint="eastAsia" w:ascii="Times New Roman" w:hAnsi="Times New Roman" w:cs="Times New Roman"/>
          <w:color w:val="auto"/>
          <w:kern w:val="2"/>
          <w:sz w:val="24"/>
          <w:szCs w:val="24"/>
          <w:highlight w:val="none"/>
          <w:lang w:val="en-US" w:eastAsia="zh-CN" w:bidi="ar-SA"/>
        </w:rPr>
        <w:t>报名系统开放时间为2026年9月1日，报名截止时间为9月22日。</w:t>
      </w:r>
    </w:p>
    <w:p w14:paraId="3575A880">
      <w:pPr>
        <w:pStyle w:val="4"/>
        <w:keepNext w:val="0"/>
        <w:keepLines w:val="0"/>
        <w:pageBreakBefore w:val="0"/>
        <w:widowControl w:val="0"/>
        <w:numPr>
          <w:ilvl w:val="0"/>
          <w:numId w:val="7"/>
        </w:numPr>
        <w:kinsoku/>
        <w:wordWrap/>
        <w:overflowPunct/>
        <w:topLinePunct w:val="0"/>
        <w:autoSpaceDN/>
        <w:bidi w:val="0"/>
        <w:spacing w:after="0" w:line="360" w:lineRule="auto"/>
        <w:ind w:firstLine="482" w:firstLineChars="200"/>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初赛阶段（9月27日-9月30日）</w:t>
      </w:r>
    </w:p>
    <w:p w14:paraId="59A6963B">
      <w:pPr>
        <w:pStyle w:val="4"/>
        <w:keepNext w:val="0"/>
        <w:keepLines w:val="0"/>
        <w:pageBreakBefore w:val="0"/>
        <w:widowControl w:val="0"/>
        <w:kinsoku/>
        <w:wordWrap/>
        <w:overflowPunct/>
        <w:topLinePunct w:val="0"/>
        <w:autoSpaceDE/>
        <w:autoSpaceDN/>
        <w:bidi w:val="0"/>
        <w:spacing w:after="0" w:line="360" w:lineRule="auto"/>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初赛由大赛组委会统一组织实施，评审委员会独立开展评审工作。按照公开、公平、公正的原则，针对团队上传的提案进行线上评审，选出前32强入围团队（创新组和创业组各16组）。</w:t>
      </w:r>
    </w:p>
    <w:p w14:paraId="55821903">
      <w:pPr>
        <w:pStyle w:val="4"/>
        <w:keepNext w:val="0"/>
        <w:keepLines w:val="0"/>
        <w:pageBreakBefore w:val="0"/>
        <w:widowControl w:val="0"/>
        <w:kinsoku/>
        <w:wordWrap/>
        <w:overflowPunct/>
        <w:topLinePunct w:val="0"/>
        <w:autoSpaceDE/>
        <w:autoSpaceDN/>
        <w:bidi w:val="0"/>
        <w:spacing w:after="0" w:line="360" w:lineRule="auto"/>
        <w:textAlignment w:val="auto"/>
        <w:rPr>
          <w:rFonts w:hint="default"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结果通知：大赛组委会将通过邮件方式，向入围参赛团队发送通知。前32强团队需根据要求提供补充材料。</w:t>
      </w:r>
    </w:p>
    <w:p w14:paraId="1C0FFB26">
      <w:pPr>
        <w:pStyle w:val="4"/>
        <w:keepNext w:val="0"/>
        <w:keepLines w:val="0"/>
        <w:pageBreakBefore w:val="0"/>
        <w:widowControl w:val="0"/>
        <w:numPr>
          <w:ilvl w:val="0"/>
          <w:numId w:val="7"/>
        </w:numPr>
        <w:kinsoku/>
        <w:wordWrap/>
        <w:overflowPunct/>
        <w:topLinePunct w:val="0"/>
        <w:autoSpaceDN/>
        <w:bidi w:val="0"/>
        <w:spacing w:after="0" w:line="360" w:lineRule="auto"/>
        <w:ind w:firstLine="482" w:firstLineChars="200"/>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复赛阶段（9月30日-10月上旬）</w:t>
      </w:r>
    </w:p>
    <w:p w14:paraId="62F33919">
      <w:pPr>
        <w:pStyle w:val="4"/>
        <w:keepNext w:val="0"/>
        <w:keepLines w:val="0"/>
        <w:pageBreakBefore w:val="0"/>
        <w:widowControl w:val="0"/>
        <w:kinsoku/>
        <w:wordWrap/>
        <w:overflowPunct/>
        <w:topLinePunct w:val="0"/>
        <w:autoSpaceDE/>
        <w:autoSpaceDN/>
        <w:bidi w:val="0"/>
        <w:spacing w:after="0" w:line="360" w:lineRule="auto"/>
        <w:textAlignment w:val="auto"/>
        <w:rPr>
          <w:rFonts w:hint="default" w:ascii="Times New Roman" w:hAnsi="Times New Roman" w:cs="Times New Roman"/>
          <w:b/>
          <w:bCs/>
          <w:color w:val="auto"/>
          <w:kern w:val="2"/>
          <w:sz w:val="24"/>
          <w:szCs w:val="24"/>
          <w:highlight w:val="none"/>
          <w:lang w:val="en-US" w:eastAsia="zh-CN" w:bidi="ar-SA"/>
        </w:rPr>
      </w:pPr>
      <w:r>
        <w:rPr>
          <w:rFonts w:hint="eastAsia" w:ascii="Times New Roman" w:hAnsi="Times New Roman" w:cs="Times New Roman"/>
          <w:b/>
          <w:bCs/>
          <w:color w:val="auto"/>
          <w:kern w:val="2"/>
          <w:sz w:val="24"/>
          <w:szCs w:val="24"/>
          <w:highlight w:val="none"/>
          <w:lang w:val="en-US" w:eastAsia="zh-CN" w:bidi="ar-SA"/>
        </w:rPr>
        <w:t>1. 复赛评选</w:t>
      </w:r>
    </w:p>
    <w:p w14:paraId="447D0C92">
      <w:pPr>
        <w:pStyle w:val="4"/>
        <w:keepNext w:val="0"/>
        <w:keepLines w:val="0"/>
        <w:pageBreakBefore w:val="0"/>
        <w:widowControl w:val="0"/>
        <w:kinsoku/>
        <w:wordWrap/>
        <w:overflowPunct/>
        <w:topLinePunct w:val="0"/>
        <w:autoSpaceDE/>
        <w:autoSpaceDN/>
        <w:bidi w:val="0"/>
        <w:spacing w:after="0" w:line="360" w:lineRule="auto"/>
        <w:textAlignment w:val="auto"/>
        <w:rPr>
          <w:rFonts w:hint="default"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复赛采用线上线下相结合评分形式进行，专家评委组邀请初赛入围团队进行展示和问答，并选出前16强晋级决赛（创新组和创业组各8组）。</w:t>
      </w:r>
    </w:p>
    <w:p w14:paraId="56D81206">
      <w:pPr>
        <w:pStyle w:val="4"/>
        <w:keepNext w:val="0"/>
        <w:keepLines w:val="0"/>
        <w:pageBreakBefore w:val="0"/>
        <w:widowControl w:val="0"/>
        <w:kinsoku/>
        <w:wordWrap/>
        <w:overflowPunct/>
        <w:topLinePunct w:val="0"/>
        <w:autoSpaceDE/>
        <w:autoSpaceDN/>
        <w:bidi w:val="0"/>
        <w:spacing w:after="0" w:line="360" w:lineRule="auto"/>
        <w:textAlignment w:val="auto"/>
        <w:rPr>
          <w:rFonts w:hint="default" w:ascii="Times New Roman" w:hAnsi="Times New Roman" w:cs="Times New Roman"/>
          <w:b/>
          <w:bCs/>
          <w:color w:val="auto"/>
          <w:kern w:val="2"/>
          <w:sz w:val="24"/>
          <w:szCs w:val="24"/>
          <w:highlight w:val="none"/>
          <w:lang w:val="en-US" w:eastAsia="zh-CN" w:bidi="ar-SA"/>
        </w:rPr>
      </w:pPr>
      <w:r>
        <w:rPr>
          <w:rFonts w:hint="eastAsia" w:ascii="Times New Roman" w:hAnsi="Times New Roman" w:cs="Times New Roman"/>
          <w:b/>
          <w:bCs/>
          <w:color w:val="auto"/>
          <w:kern w:val="2"/>
          <w:sz w:val="24"/>
          <w:szCs w:val="24"/>
          <w:highlight w:val="none"/>
          <w:lang w:val="en-US" w:eastAsia="zh-CN" w:bidi="ar-SA"/>
        </w:rPr>
        <w:t>2. 专家指导</w:t>
      </w:r>
    </w:p>
    <w:p w14:paraId="32D0A8FA">
      <w:pPr>
        <w:pStyle w:val="4"/>
        <w:keepNext w:val="0"/>
        <w:keepLines w:val="0"/>
        <w:pageBreakBefore w:val="0"/>
        <w:widowControl w:val="0"/>
        <w:kinsoku/>
        <w:wordWrap/>
        <w:overflowPunct/>
        <w:topLinePunct w:val="0"/>
        <w:autoSpaceDE/>
        <w:autoSpaceDN/>
        <w:bidi w:val="0"/>
        <w:spacing w:after="0" w:line="360" w:lineRule="auto"/>
        <w:textAlignment w:val="auto"/>
        <w:rPr>
          <w:rFonts w:hint="default"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晋级决赛队伍将有产业界与学界的专业导师提供一对一专业培训与指导。</w:t>
      </w:r>
    </w:p>
    <w:p w14:paraId="03C7F597">
      <w:pPr>
        <w:pStyle w:val="4"/>
        <w:keepNext w:val="0"/>
        <w:keepLines w:val="0"/>
        <w:pageBreakBefore w:val="0"/>
        <w:widowControl w:val="0"/>
        <w:numPr>
          <w:ilvl w:val="0"/>
          <w:numId w:val="7"/>
        </w:numPr>
        <w:kinsoku/>
        <w:wordWrap/>
        <w:overflowPunct/>
        <w:topLinePunct w:val="0"/>
        <w:autoSpaceDN/>
        <w:bidi w:val="0"/>
        <w:spacing w:after="0" w:line="360" w:lineRule="auto"/>
        <w:ind w:firstLine="482" w:firstLineChars="200"/>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总决赛（10月23日）</w:t>
      </w:r>
    </w:p>
    <w:p w14:paraId="4A160750">
      <w:pPr>
        <w:pStyle w:val="4"/>
        <w:keepNext w:val="0"/>
        <w:keepLines w:val="0"/>
        <w:pageBreakBefore w:val="0"/>
        <w:widowControl w:val="0"/>
        <w:kinsoku/>
        <w:wordWrap/>
        <w:overflowPunct/>
        <w:topLinePunct w:val="0"/>
        <w:autoSpaceDE/>
        <w:autoSpaceDN/>
        <w:bidi w:val="0"/>
        <w:spacing w:after="0" w:line="360" w:lineRule="auto"/>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决赛将在浙江省绍兴市举办，以线下路演形式开展。</w:t>
      </w:r>
    </w:p>
    <w:p w14:paraId="35EEE6BB">
      <w:pPr>
        <w:pStyle w:val="4"/>
        <w:keepNext w:val="0"/>
        <w:keepLines w:val="0"/>
        <w:pageBreakBefore w:val="0"/>
        <w:widowControl w:val="0"/>
        <w:kinsoku/>
        <w:wordWrap/>
        <w:overflowPunct/>
        <w:topLinePunct w:val="0"/>
        <w:autoSpaceDE/>
        <w:autoSpaceDN/>
        <w:bidi w:val="0"/>
        <w:spacing w:after="0" w:line="360" w:lineRule="auto"/>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所有决赛入围项目将进行10分钟项目路演+10分钟评委问答。由大赛评委现场打分，得到各赛道项目的综合排名。</w:t>
      </w:r>
    </w:p>
    <w:p w14:paraId="27E7D610">
      <w:pPr>
        <w:pStyle w:val="4"/>
        <w:keepNext w:val="0"/>
        <w:keepLines w:val="0"/>
        <w:pageBreakBefore w:val="0"/>
        <w:widowControl w:val="0"/>
        <w:kinsoku/>
        <w:wordWrap/>
        <w:overflowPunct/>
        <w:topLinePunct w:val="0"/>
        <w:autoSpaceDE/>
        <w:autoSpaceDN/>
        <w:bidi w:val="0"/>
        <w:spacing w:after="0" w:line="360" w:lineRule="auto"/>
        <w:textAlignment w:val="auto"/>
        <w:rPr>
          <w:rFonts w:hint="default"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创新组、创业组分别评出一等奖1名、二等奖2名和三等奖5名，并在当天颁奖典礼现场颁发奖项。</w:t>
      </w:r>
    </w:p>
    <w:p w14:paraId="63162B23">
      <w:pPr>
        <w:pStyle w:val="4"/>
        <w:keepNext w:val="0"/>
        <w:keepLines w:val="0"/>
        <w:pageBreakBefore w:val="0"/>
        <w:widowControl w:val="0"/>
        <w:kinsoku/>
        <w:wordWrap/>
        <w:overflowPunct/>
        <w:topLinePunct w:val="0"/>
        <w:autoSpaceDE/>
        <w:autoSpaceDN/>
        <w:bidi w:val="0"/>
        <w:spacing w:after="0" w:line="360" w:lineRule="auto"/>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赛后举办交流晚宴，促进两岸青年创业者和嘉宾的深入交流，建立长期合作关系。</w:t>
      </w:r>
    </w:p>
    <w:p w14:paraId="4CA7D485">
      <w:pPr>
        <w:pStyle w:val="4"/>
        <w:keepNext w:val="0"/>
        <w:keepLines w:val="0"/>
        <w:pageBreakBefore w:val="0"/>
        <w:widowControl w:val="0"/>
        <w:numPr>
          <w:ilvl w:val="0"/>
          <w:numId w:val="7"/>
        </w:numPr>
        <w:kinsoku/>
        <w:wordWrap/>
        <w:overflowPunct/>
        <w:topLinePunct w:val="0"/>
        <w:autoSpaceDN/>
        <w:bidi w:val="0"/>
        <w:spacing w:after="0" w:line="360" w:lineRule="auto"/>
        <w:ind w:firstLine="482" w:firstLineChars="200"/>
        <w:textAlignment w:val="auto"/>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后续跟踪</w:t>
      </w:r>
    </w:p>
    <w:p w14:paraId="0E18EC4D">
      <w:pPr>
        <w:pStyle w:val="4"/>
        <w:keepNext w:val="0"/>
        <w:keepLines w:val="0"/>
        <w:pageBreakBefore w:val="0"/>
        <w:widowControl w:val="0"/>
        <w:kinsoku/>
        <w:wordWrap/>
        <w:overflowPunct/>
        <w:topLinePunct w:val="0"/>
        <w:autoSpaceDE/>
        <w:autoSpaceDN/>
        <w:bidi w:val="0"/>
        <w:spacing w:after="0" w:line="360" w:lineRule="auto"/>
        <w:textAlignment w:val="auto"/>
        <w:rPr>
          <w:rFonts w:hint="eastAsia" w:ascii="Times New Roman" w:hAnsi="Times New Roman" w:cs="Times New Roman"/>
          <w:b/>
          <w:bCs/>
          <w:color w:val="auto"/>
          <w:kern w:val="2"/>
          <w:sz w:val="24"/>
          <w:szCs w:val="24"/>
          <w:highlight w:val="none"/>
          <w:lang w:val="en-US" w:eastAsia="zh-CN" w:bidi="ar-SA"/>
        </w:rPr>
      </w:pPr>
      <w:r>
        <w:rPr>
          <w:rFonts w:hint="eastAsia" w:ascii="Times New Roman" w:hAnsi="Times New Roman" w:cs="Times New Roman"/>
          <w:b/>
          <w:bCs/>
          <w:color w:val="auto"/>
          <w:kern w:val="2"/>
          <w:sz w:val="24"/>
          <w:szCs w:val="24"/>
          <w:highlight w:val="none"/>
          <w:lang w:val="en-US" w:eastAsia="zh-CN" w:bidi="ar-SA"/>
        </w:rPr>
        <w:t>1. 投资对接</w:t>
      </w:r>
    </w:p>
    <w:p w14:paraId="3F73F92F">
      <w:pPr>
        <w:pStyle w:val="4"/>
        <w:keepNext w:val="0"/>
        <w:keepLines w:val="0"/>
        <w:pageBreakBefore w:val="0"/>
        <w:widowControl w:val="0"/>
        <w:kinsoku/>
        <w:wordWrap/>
        <w:overflowPunct/>
        <w:topLinePunct w:val="0"/>
        <w:autoSpaceDE/>
        <w:autoSpaceDN/>
        <w:bidi w:val="0"/>
        <w:spacing w:after="0" w:line="360" w:lineRule="auto"/>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邀请浙江省相关单位部门、风险投资机构、天使投资人等参与活动，打造创-投双方沟通平台，为优秀项目团队提供资金支持和合作机会。</w:t>
      </w:r>
    </w:p>
    <w:p w14:paraId="07CB88C8">
      <w:pPr>
        <w:pStyle w:val="4"/>
        <w:keepNext w:val="0"/>
        <w:keepLines w:val="0"/>
        <w:pageBreakBefore w:val="0"/>
        <w:widowControl w:val="0"/>
        <w:kinsoku/>
        <w:wordWrap/>
        <w:overflowPunct/>
        <w:topLinePunct w:val="0"/>
        <w:autoSpaceDE/>
        <w:autoSpaceDN/>
        <w:bidi w:val="0"/>
        <w:spacing w:after="0" w:line="360" w:lineRule="auto"/>
        <w:textAlignment w:val="auto"/>
        <w:rPr>
          <w:rFonts w:hint="eastAsia" w:ascii="Times New Roman" w:hAnsi="Times New Roman" w:cs="Times New Roman"/>
          <w:b/>
          <w:bCs/>
          <w:color w:val="auto"/>
          <w:kern w:val="2"/>
          <w:sz w:val="24"/>
          <w:szCs w:val="24"/>
          <w:highlight w:val="none"/>
          <w:lang w:val="en-US" w:eastAsia="zh-CN" w:bidi="ar-SA"/>
        </w:rPr>
      </w:pPr>
      <w:r>
        <w:rPr>
          <w:rFonts w:hint="eastAsia" w:ascii="Times New Roman" w:hAnsi="Times New Roman" w:cs="Times New Roman"/>
          <w:b/>
          <w:bCs/>
          <w:color w:val="auto"/>
          <w:kern w:val="2"/>
          <w:sz w:val="24"/>
          <w:szCs w:val="24"/>
          <w:highlight w:val="none"/>
          <w:lang w:val="en-US" w:eastAsia="zh-CN" w:bidi="ar-SA"/>
        </w:rPr>
        <w:t>2. 实地参访</w:t>
      </w:r>
    </w:p>
    <w:p w14:paraId="2A6E5A78">
      <w:pPr>
        <w:pStyle w:val="4"/>
        <w:keepNext w:val="0"/>
        <w:keepLines w:val="0"/>
        <w:pageBreakBefore w:val="0"/>
        <w:widowControl w:val="0"/>
        <w:kinsoku/>
        <w:wordWrap/>
        <w:overflowPunct/>
        <w:topLinePunct w:val="0"/>
        <w:autoSpaceDE/>
        <w:autoSpaceDN/>
        <w:bidi w:val="0"/>
        <w:spacing w:after="0" w:line="360" w:lineRule="auto"/>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组织青年参赛者、与会嘉宾实地参访海峡两岸（绍兴）数字产业合作区和绍兴特色历史文化交流点，展示绍兴良好的投资环境、人文风貌和发展成果。</w:t>
      </w:r>
    </w:p>
    <w:p w14:paraId="1844EF18">
      <w:pPr>
        <w:pStyle w:val="4"/>
        <w:keepNext w:val="0"/>
        <w:keepLines w:val="0"/>
        <w:pageBreakBefore w:val="0"/>
        <w:widowControl w:val="0"/>
        <w:kinsoku/>
        <w:wordWrap/>
        <w:overflowPunct/>
        <w:topLinePunct w:val="0"/>
        <w:autoSpaceDE/>
        <w:autoSpaceDN/>
        <w:bidi w:val="0"/>
        <w:spacing w:after="0" w:line="360" w:lineRule="auto"/>
        <w:textAlignment w:val="auto"/>
        <w:rPr>
          <w:rFonts w:hint="eastAsia" w:ascii="Times New Roman" w:hAnsi="Times New Roman" w:cs="Times New Roman"/>
          <w:color w:val="auto"/>
          <w:kern w:val="2"/>
          <w:sz w:val="24"/>
          <w:szCs w:val="24"/>
          <w:highlight w:val="none"/>
          <w:lang w:val="en-US" w:eastAsia="zh-CN" w:bidi="ar-SA"/>
        </w:rPr>
      </w:pPr>
    </w:p>
    <w:p w14:paraId="5D214A75">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640" w:leftChars="0" w:firstLine="640" w:firstLineChars="0"/>
        <w:textAlignment w:val="auto"/>
        <w:rPr>
          <w:rFonts w:hint="default"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提案规范</w:t>
      </w:r>
    </w:p>
    <w:p w14:paraId="212BB2CA">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0" w:firstLineChars="200"/>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请以PPT格式交件。提案文件可依据如下提案格式规范制作，若有其他可丰富内容可自行添加，如：可添加示意画面，让提案更加生动具体。</w:t>
      </w:r>
    </w:p>
    <w:p w14:paraId="46735AE0">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2" w:firstLineChars="200"/>
        <w:textAlignment w:val="auto"/>
        <w:rPr>
          <w:rFonts w:hint="default" w:ascii="Times New Roman" w:hAnsi="Times New Roman" w:cs="Times New Roman"/>
          <w:b/>
          <w:bCs/>
          <w:color w:val="auto"/>
          <w:kern w:val="2"/>
          <w:sz w:val="24"/>
          <w:szCs w:val="24"/>
          <w:highlight w:val="none"/>
          <w:lang w:val="en-US" w:eastAsia="zh-CN" w:bidi="ar-SA"/>
        </w:rPr>
      </w:pPr>
      <w:r>
        <w:rPr>
          <w:rFonts w:hint="eastAsia" w:ascii="Times New Roman" w:hAnsi="Times New Roman" w:cs="Times New Roman"/>
          <w:b/>
          <w:bCs/>
          <w:color w:val="auto"/>
          <w:kern w:val="2"/>
          <w:sz w:val="24"/>
          <w:szCs w:val="24"/>
          <w:highlight w:val="none"/>
          <w:lang w:val="en-US" w:eastAsia="zh-CN" w:bidi="ar-SA"/>
        </w:rPr>
        <w:t>（一）创新组</w:t>
      </w:r>
    </w:p>
    <w:p w14:paraId="17EEACAA">
      <w:pPr>
        <w:pStyle w:val="4"/>
        <w:keepNext w:val="0"/>
        <w:keepLines w:val="0"/>
        <w:pageBreakBefore w:val="0"/>
        <w:widowControl w:val="0"/>
        <w:kinsoku/>
        <w:wordWrap/>
        <w:overflowPunct/>
        <w:topLinePunct w:val="0"/>
        <w:autoSpaceDE/>
        <w:autoSpaceDN/>
        <w:bidi w:val="0"/>
        <w:spacing w:after="0" w:line="360" w:lineRule="auto"/>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该内容规范仅供参考，具体内容请按需设计：</w:t>
      </w:r>
    </w:p>
    <w:p w14:paraId="45AF3CA2">
      <w:pPr>
        <w:pStyle w:val="4"/>
        <w:keepNext w:val="0"/>
        <w:keepLines w:val="0"/>
        <w:pageBreakBefore w:val="0"/>
        <w:widowControl w:val="0"/>
        <w:numPr>
          <w:ilvl w:val="0"/>
          <w:numId w:val="8"/>
        </w:numPr>
        <w:kinsoku/>
        <w:wordWrap/>
        <w:overflowPunct/>
        <w:topLinePunct w:val="0"/>
        <w:autoSpaceDE/>
        <w:autoSpaceDN/>
        <w:bidi w:val="0"/>
        <w:spacing w:after="0" w:line="360" w:lineRule="auto"/>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队名、作品名称（1页）</w:t>
      </w:r>
    </w:p>
    <w:p w14:paraId="1537BB34">
      <w:pPr>
        <w:pStyle w:val="4"/>
        <w:keepNext w:val="0"/>
        <w:keepLines w:val="0"/>
        <w:pageBreakBefore w:val="0"/>
        <w:widowControl w:val="0"/>
        <w:numPr>
          <w:ilvl w:val="0"/>
          <w:numId w:val="8"/>
        </w:numPr>
        <w:kinsoku/>
        <w:wordWrap/>
        <w:overflowPunct/>
        <w:topLinePunct w:val="0"/>
        <w:autoSpaceDE/>
        <w:autoSpaceDN/>
        <w:bidi w:val="0"/>
        <w:spacing w:after="0" w:line="360" w:lineRule="auto"/>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需求背景：项目由来，想解决什么问题（1页）</w:t>
      </w:r>
    </w:p>
    <w:p w14:paraId="66BFD8F9">
      <w:pPr>
        <w:pStyle w:val="4"/>
        <w:keepNext w:val="0"/>
        <w:keepLines w:val="0"/>
        <w:pageBreakBefore w:val="0"/>
        <w:widowControl w:val="0"/>
        <w:numPr>
          <w:ilvl w:val="0"/>
          <w:numId w:val="8"/>
        </w:numPr>
        <w:kinsoku/>
        <w:wordWrap/>
        <w:overflowPunct/>
        <w:topLinePunct w:val="0"/>
        <w:autoSpaceDE/>
        <w:autoSpaceDN/>
        <w:bidi w:val="0"/>
        <w:spacing w:after="0" w:line="360" w:lineRule="auto"/>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创新方案说明（4-5页）</w:t>
      </w:r>
    </w:p>
    <w:p w14:paraId="38257A8E">
      <w:pPr>
        <w:pStyle w:val="4"/>
        <w:keepNext w:val="0"/>
        <w:keepLines w:val="0"/>
        <w:pageBreakBefore w:val="0"/>
        <w:widowControl w:val="0"/>
        <w:numPr>
          <w:ilvl w:val="0"/>
          <w:numId w:val="9"/>
        </w:numPr>
        <w:kinsoku/>
        <w:wordWrap/>
        <w:overflowPunct/>
        <w:topLinePunct w:val="0"/>
        <w:autoSpaceDE/>
        <w:autoSpaceDN/>
        <w:bidi w:val="0"/>
        <w:spacing w:after="0" w:line="360" w:lineRule="auto"/>
        <w:ind w:left="1260" w:leftChars="0" w:hanging="420" w:firstLineChars="0"/>
        <w:textAlignment w:val="auto"/>
        <w:rPr>
          <w:rFonts w:hint="eastAsia"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解决方案</w:t>
      </w:r>
      <w:r>
        <w:rPr>
          <w:rFonts w:hint="eastAsia" w:ascii="Times New Roman" w:hAnsi="Times New Roman" w:cs="Times New Roman"/>
          <w:color w:val="auto"/>
          <w:kern w:val="2"/>
          <w:sz w:val="24"/>
          <w:szCs w:val="24"/>
          <w:highlight w:val="none"/>
          <w:lang w:val="en-US" w:eastAsia="zh-CN" w:bidi="ar-SA"/>
        </w:rPr>
        <w:t>/</w:t>
      </w:r>
      <w:r>
        <w:rPr>
          <w:rFonts w:hint="default" w:ascii="Times New Roman" w:hAnsi="Times New Roman" w:cs="Times New Roman"/>
          <w:color w:val="auto"/>
          <w:kern w:val="2"/>
          <w:sz w:val="24"/>
          <w:szCs w:val="24"/>
          <w:highlight w:val="none"/>
          <w:lang w:val="en-US" w:eastAsia="zh-CN" w:bidi="ar-SA"/>
        </w:rPr>
        <w:t>产品</w:t>
      </w:r>
      <w:r>
        <w:rPr>
          <w:rFonts w:hint="eastAsia" w:ascii="Times New Roman" w:hAnsi="Times New Roman" w:cs="Times New Roman"/>
          <w:color w:val="auto"/>
          <w:kern w:val="2"/>
          <w:sz w:val="24"/>
          <w:szCs w:val="24"/>
          <w:highlight w:val="none"/>
          <w:lang w:val="en-US" w:eastAsia="zh-CN" w:bidi="ar-SA"/>
        </w:rPr>
        <w:t>介绍</w:t>
      </w:r>
    </w:p>
    <w:p w14:paraId="7F7ADAC1">
      <w:pPr>
        <w:pStyle w:val="4"/>
        <w:keepNext w:val="0"/>
        <w:keepLines w:val="0"/>
        <w:pageBreakBefore w:val="0"/>
        <w:widowControl w:val="0"/>
        <w:numPr>
          <w:ilvl w:val="0"/>
          <w:numId w:val="9"/>
        </w:numPr>
        <w:kinsoku/>
        <w:wordWrap/>
        <w:overflowPunct/>
        <w:topLinePunct w:val="0"/>
        <w:autoSpaceDE/>
        <w:autoSpaceDN/>
        <w:bidi w:val="0"/>
        <w:spacing w:after="0" w:line="360" w:lineRule="auto"/>
        <w:ind w:left="1260" w:leftChars="0" w:hanging="420" w:firstLineChars="0"/>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方案整体创新说明</w:t>
      </w:r>
    </w:p>
    <w:p w14:paraId="6CFF82D4">
      <w:pPr>
        <w:pStyle w:val="4"/>
        <w:keepNext w:val="0"/>
        <w:keepLines w:val="0"/>
        <w:pageBreakBefore w:val="0"/>
        <w:widowControl w:val="0"/>
        <w:numPr>
          <w:ilvl w:val="0"/>
          <w:numId w:val="8"/>
        </w:numPr>
        <w:kinsoku/>
        <w:wordWrap/>
        <w:overflowPunct/>
        <w:topLinePunct w:val="0"/>
        <w:autoSpaceDE/>
        <w:autoSpaceDN/>
        <w:bidi w:val="0"/>
        <w:spacing w:after="0" w:line="360" w:lineRule="auto"/>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预期效益（1-2页）</w:t>
      </w:r>
    </w:p>
    <w:p w14:paraId="4AF480ED">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2" w:firstLineChars="200"/>
        <w:textAlignment w:val="auto"/>
        <w:rPr>
          <w:rFonts w:hint="default" w:ascii="Times New Roman" w:hAnsi="Times New Roman" w:cs="Times New Roman"/>
          <w:b/>
          <w:bCs/>
          <w:color w:val="auto"/>
          <w:kern w:val="2"/>
          <w:sz w:val="24"/>
          <w:szCs w:val="24"/>
          <w:highlight w:val="none"/>
          <w:lang w:val="en-US" w:eastAsia="zh-CN" w:bidi="ar-SA"/>
        </w:rPr>
      </w:pPr>
      <w:r>
        <w:rPr>
          <w:rFonts w:hint="eastAsia" w:ascii="Times New Roman" w:hAnsi="Times New Roman" w:cs="Times New Roman"/>
          <w:b/>
          <w:bCs/>
          <w:color w:val="auto"/>
          <w:kern w:val="2"/>
          <w:sz w:val="24"/>
          <w:szCs w:val="24"/>
          <w:highlight w:val="none"/>
          <w:lang w:val="en-US" w:eastAsia="zh-CN" w:bidi="ar-SA"/>
        </w:rPr>
        <w:t>（二）创业组</w:t>
      </w:r>
    </w:p>
    <w:p w14:paraId="02664956">
      <w:pPr>
        <w:pStyle w:val="4"/>
        <w:keepNext w:val="0"/>
        <w:keepLines w:val="0"/>
        <w:pageBreakBefore w:val="0"/>
        <w:widowControl w:val="0"/>
        <w:kinsoku/>
        <w:wordWrap/>
        <w:overflowPunct/>
        <w:topLinePunct w:val="0"/>
        <w:autoSpaceDE/>
        <w:autoSpaceDN/>
        <w:bidi w:val="0"/>
        <w:spacing w:after="0" w:line="360" w:lineRule="auto"/>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该内容规范仅供参考，具体内容请按需设计：</w:t>
      </w:r>
    </w:p>
    <w:p w14:paraId="491E63AB">
      <w:pPr>
        <w:pStyle w:val="4"/>
        <w:keepNext w:val="0"/>
        <w:keepLines w:val="0"/>
        <w:pageBreakBefore w:val="0"/>
        <w:widowControl w:val="0"/>
        <w:numPr>
          <w:ilvl w:val="0"/>
          <w:numId w:val="10"/>
        </w:numPr>
        <w:kinsoku/>
        <w:wordWrap/>
        <w:overflowPunct/>
        <w:topLinePunct w:val="0"/>
        <w:autoSpaceDE/>
        <w:autoSpaceDN/>
        <w:bidi w:val="0"/>
        <w:spacing w:after="0" w:line="360" w:lineRule="auto"/>
        <w:textAlignment w:val="auto"/>
        <w:rPr>
          <w:rFonts w:hint="default"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队名、作品名称（1页）</w:t>
      </w:r>
    </w:p>
    <w:p w14:paraId="6AC09CF2">
      <w:pPr>
        <w:pStyle w:val="4"/>
        <w:keepNext w:val="0"/>
        <w:keepLines w:val="0"/>
        <w:pageBreakBefore w:val="0"/>
        <w:widowControl w:val="0"/>
        <w:numPr>
          <w:ilvl w:val="0"/>
          <w:numId w:val="10"/>
        </w:numPr>
        <w:kinsoku/>
        <w:wordWrap/>
        <w:overflowPunct/>
        <w:topLinePunct w:val="0"/>
        <w:autoSpaceDE/>
        <w:autoSpaceDN/>
        <w:bidi w:val="0"/>
        <w:spacing w:after="0" w:line="360" w:lineRule="auto"/>
        <w:ind w:left="0" w:leftChars="0" w:firstLine="480" w:firstLineChars="200"/>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市场分析</w:t>
      </w:r>
      <w:r>
        <w:rPr>
          <w:rFonts w:hint="eastAsia" w:ascii="Times New Roman" w:hAnsi="Times New Roman" w:cs="Times New Roman"/>
          <w:color w:val="auto"/>
          <w:kern w:val="2"/>
          <w:sz w:val="24"/>
          <w:szCs w:val="24"/>
          <w:highlight w:val="none"/>
          <w:lang w:val="en-US" w:eastAsia="zh-CN" w:bidi="ar-SA"/>
        </w:rPr>
        <w:t>及</w:t>
      </w:r>
      <w:r>
        <w:rPr>
          <w:rFonts w:hint="default" w:ascii="Times New Roman" w:hAnsi="Times New Roman" w:cs="Times New Roman"/>
          <w:color w:val="auto"/>
          <w:kern w:val="2"/>
          <w:sz w:val="24"/>
          <w:szCs w:val="24"/>
          <w:highlight w:val="none"/>
          <w:lang w:val="en-US" w:eastAsia="zh-CN" w:bidi="ar-SA"/>
        </w:rPr>
        <w:t>用户痛点</w:t>
      </w:r>
      <w:r>
        <w:rPr>
          <w:rFonts w:hint="eastAsia" w:ascii="Times New Roman" w:hAnsi="Times New Roman" w:cs="Times New Roman"/>
          <w:color w:val="auto"/>
          <w:kern w:val="2"/>
          <w:sz w:val="24"/>
          <w:szCs w:val="24"/>
          <w:highlight w:val="none"/>
          <w:lang w:val="en-US" w:eastAsia="zh-CN" w:bidi="ar-SA"/>
        </w:rPr>
        <w:t>（1-2页）</w:t>
      </w:r>
    </w:p>
    <w:p w14:paraId="3446F84D">
      <w:pPr>
        <w:pStyle w:val="4"/>
        <w:keepNext w:val="0"/>
        <w:keepLines w:val="0"/>
        <w:pageBreakBefore w:val="0"/>
        <w:widowControl w:val="0"/>
        <w:numPr>
          <w:ilvl w:val="0"/>
          <w:numId w:val="10"/>
        </w:numPr>
        <w:kinsoku/>
        <w:wordWrap/>
        <w:overflowPunct/>
        <w:topLinePunct w:val="0"/>
        <w:autoSpaceDE/>
        <w:autoSpaceDN/>
        <w:bidi w:val="0"/>
        <w:spacing w:after="0" w:line="360" w:lineRule="auto"/>
        <w:ind w:left="0" w:leftChars="0" w:firstLine="480" w:firstLineChars="200"/>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解决方案</w:t>
      </w:r>
      <w:r>
        <w:rPr>
          <w:rFonts w:hint="eastAsia" w:ascii="Times New Roman" w:hAnsi="Times New Roman" w:cs="Times New Roman"/>
          <w:color w:val="auto"/>
          <w:kern w:val="2"/>
          <w:sz w:val="24"/>
          <w:szCs w:val="24"/>
          <w:highlight w:val="none"/>
          <w:lang w:val="en-US" w:eastAsia="zh-CN" w:bidi="ar-SA"/>
        </w:rPr>
        <w:t>/</w:t>
      </w:r>
      <w:r>
        <w:rPr>
          <w:rFonts w:hint="default" w:ascii="Times New Roman" w:hAnsi="Times New Roman" w:cs="Times New Roman"/>
          <w:color w:val="auto"/>
          <w:kern w:val="2"/>
          <w:sz w:val="24"/>
          <w:szCs w:val="24"/>
          <w:highlight w:val="none"/>
          <w:lang w:val="en-US" w:eastAsia="zh-CN" w:bidi="ar-SA"/>
        </w:rPr>
        <w:t>产品</w:t>
      </w:r>
      <w:r>
        <w:rPr>
          <w:rFonts w:hint="eastAsia" w:ascii="Times New Roman" w:hAnsi="Times New Roman" w:cs="Times New Roman"/>
          <w:color w:val="auto"/>
          <w:kern w:val="2"/>
          <w:sz w:val="24"/>
          <w:szCs w:val="24"/>
          <w:highlight w:val="none"/>
          <w:lang w:val="en-US" w:eastAsia="zh-CN" w:bidi="ar-SA"/>
        </w:rPr>
        <w:t>介绍（1-2页）</w:t>
      </w:r>
    </w:p>
    <w:p w14:paraId="3DCEF272">
      <w:pPr>
        <w:pStyle w:val="4"/>
        <w:keepNext w:val="0"/>
        <w:keepLines w:val="0"/>
        <w:pageBreakBefore w:val="0"/>
        <w:widowControl w:val="0"/>
        <w:numPr>
          <w:ilvl w:val="0"/>
          <w:numId w:val="10"/>
        </w:numPr>
        <w:kinsoku/>
        <w:wordWrap/>
        <w:overflowPunct/>
        <w:topLinePunct w:val="0"/>
        <w:autoSpaceDE/>
        <w:autoSpaceDN/>
        <w:bidi w:val="0"/>
        <w:spacing w:after="0" w:line="360" w:lineRule="auto"/>
        <w:ind w:left="0" w:leftChars="0" w:firstLine="480" w:firstLineChars="200"/>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商业模式及核心竞争力（1页）</w:t>
      </w:r>
    </w:p>
    <w:p w14:paraId="1A28D40B">
      <w:pPr>
        <w:pStyle w:val="4"/>
        <w:keepNext w:val="0"/>
        <w:keepLines w:val="0"/>
        <w:pageBreakBefore w:val="0"/>
        <w:widowControl w:val="0"/>
        <w:numPr>
          <w:ilvl w:val="0"/>
          <w:numId w:val="10"/>
        </w:numPr>
        <w:kinsoku/>
        <w:wordWrap/>
        <w:overflowPunct/>
        <w:topLinePunct w:val="0"/>
        <w:autoSpaceDE/>
        <w:autoSpaceDN/>
        <w:bidi w:val="0"/>
        <w:spacing w:after="0" w:line="360" w:lineRule="auto"/>
        <w:ind w:left="0" w:leftChars="0" w:firstLine="480" w:firstLineChars="200"/>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市场空间（1页）</w:t>
      </w:r>
    </w:p>
    <w:p w14:paraId="1F2CD93F">
      <w:pPr>
        <w:pStyle w:val="4"/>
        <w:keepNext w:val="0"/>
        <w:keepLines w:val="0"/>
        <w:pageBreakBefore w:val="0"/>
        <w:widowControl w:val="0"/>
        <w:numPr>
          <w:ilvl w:val="0"/>
          <w:numId w:val="10"/>
        </w:numPr>
        <w:kinsoku/>
        <w:wordWrap/>
        <w:overflowPunct/>
        <w:topLinePunct w:val="0"/>
        <w:autoSpaceDE/>
        <w:autoSpaceDN/>
        <w:bidi w:val="0"/>
        <w:spacing w:after="0" w:line="360" w:lineRule="auto"/>
        <w:ind w:left="0" w:leftChars="0" w:firstLine="480" w:firstLineChars="200"/>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竞争对手分析（1页）</w:t>
      </w:r>
    </w:p>
    <w:p w14:paraId="4E081866">
      <w:pPr>
        <w:pStyle w:val="4"/>
        <w:keepNext w:val="0"/>
        <w:keepLines w:val="0"/>
        <w:pageBreakBefore w:val="0"/>
        <w:widowControl w:val="0"/>
        <w:numPr>
          <w:ilvl w:val="0"/>
          <w:numId w:val="10"/>
        </w:numPr>
        <w:kinsoku/>
        <w:wordWrap/>
        <w:overflowPunct/>
        <w:topLinePunct w:val="0"/>
        <w:autoSpaceDE/>
        <w:autoSpaceDN/>
        <w:bidi w:val="0"/>
        <w:spacing w:after="0" w:line="360" w:lineRule="auto"/>
        <w:ind w:left="0" w:leftChars="0" w:firstLine="480" w:firstLineChars="200"/>
        <w:textAlignment w:val="auto"/>
        <w:rPr>
          <w:rFonts w:hint="default"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资金需求及预期回报（1页）</w:t>
      </w:r>
    </w:p>
    <w:p w14:paraId="2AF725C4">
      <w:pPr>
        <w:pStyle w:val="4"/>
        <w:keepNext w:val="0"/>
        <w:keepLines w:val="0"/>
        <w:pageBreakBefore w:val="0"/>
        <w:widowControl w:val="0"/>
        <w:numPr>
          <w:ilvl w:val="0"/>
          <w:numId w:val="10"/>
        </w:numPr>
        <w:kinsoku/>
        <w:wordWrap/>
        <w:overflowPunct/>
        <w:topLinePunct w:val="0"/>
        <w:autoSpaceDE/>
        <w:autoSpaceDN/>
        <w:bidi w:val="0"/>
        <w:spacing w:after="0" w:line="360" w:lineRule="auto"/>
        <w:ind w:left="0" w:leftChars="0" w:firstLine="480" w:firstLineChars="200"/>
        <w:textAlignment w:val="auto"/>
        <w:rPr>
          <w:rFonts w:hint="default"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团队成员及项目现状介绍（2页）</w:t>
      </w:r>
    </w:p>
    <w:p w14:paraId="410DC102">
      <w:pPr>
        <w:pStyle w:val="4"/>
        <w:keepNext w:val="0"/>
        <w:keepLines w:val="0"/>
        <w:pageBreakBefore w:val="0"/>
        <w:widowControl w:val="0"/>
        <w:kinsoku/>
        <w:wordWrap/>
        <w:overflowPunct/>
        <w:topLinePunct w:val="0"/>
        <w:autoSpaceDE/>
        <w:autoSpaceDN/>
        <w:bidi w:val="0"/>
        <w:spacing w:after="0" w:line="360" w:lineRule="auto"/>
        <w:textAlignment w:val="auto"/>
        <w:rPr>
          <w:rFonts w:hint="default" w:ascii="Times New Roman" w:hAnsi="Times New Roman" w:cs="Times New Roman"/>
          <w:color w:val="auto"/>
          <w:kern w:val="2"/>
          <w:sz w:val="24"/>
          <w:szCs w:val="24"/>
          <w:highlight w:val="none"/>
          <w:lang w:val="en-US" w:eastAsia="zh-CN" w:bidi="ar-SA"/>
        </w:rPr>
      </w:pPr>
    </w:p>
    <w:p w14:paraId="6DF6C009">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640" w:leftChars="0" w:firstLine="640" w:firstLineChars="0"/>
        <w:textAlignment w:val="auto"/>
        <w:rPr>
          <w:rFonts w:hint="default"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评选规则</w:t>
      </w:r>
    </w:p>
    <w:p w14:paraId="7B7EE45C">
      <w:pPr>
        <w:pStyle w:val="4"/>
        <w:keepNext w:val="0"/>
        <w:keepLines w:val="0"/>
        <w:pageBreakBefore w:val="0"/>
        <w:widowControl w:val="0"/>
        <w:kinsoku/>
        <w:wordWrap/>
        <w:overflowPunct/>
        <w:topLinePunct w:val="0"/>
        <w:autoSpaceDE/>
        <w:autoSpaceDN/>
        <w:bidi w:val="0"/>
        <w:spacing w:after="0" w:line="360" w:lineRule="auto"/>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大赛主办方采用公平、公正的标准进行参赛项目评选。</w:t>
      </w:r>
    </w:p>
    <w:p w14:paraId="6F7DA9D1">
      <w:pPr>
        <w:pStyle w:val="4"/>
        <w:keepNext w:val="0"/>
        <w:keepLines w:val="0"/>
        <w:pageBreakBefore w:val="0"/>
        <w:widowControl w:val="0"/>
        <w:numPr>
          <w:ilvl w:val="0"/>
          <w:numId w:val="11"/>
        </w:numPr>
        <w:kinsoku/>
        <w:wordWrap/>
        <w:overflowPunct/>
        <w:topLinePunct w:val="0"/>
        <w:autoSpaceDE/>
        <w:autoSpaceDN/>
        <w:bidi w:val="0"/>
        <w:spacing w:after="0" w:line="360" w:lineRule="auto"/>
        <w:textAlignment w:val="auto"/>
        <w:rPr>
          <w:rFonts w:hint="default" w:ascii="Times New Roman" w:hAnsi="Times New Roman" w:cs="Times New Roman"/>
          <w:b/>
          <w:bCs/>
          <w:color w:val="auto"/>
          <w:kern w:val="2"/>
          <w:sz w:val="24"/>
          <w:szCs w:val="24"/>
          <w:highlight w:val="none"/>
          <w:lang w:val="en-US" w:eastAsia="zh-CN" w:bidi="ar-SA"/>
        </w:rPr>
      </w:pPr>
      <w:r>
        <w:rPr>
          <w:rFonts w:hint="eastAsia" w:ascii="Times New Roman" w:hAnsi="Times New Roman" w:cs="Times New Roman"/>
          <w:b/>
          <w:bCs/>
          <w:color w:val="auto"/>
          <w:kern w:val="2"/>
          <w:sz w:val="24"/>
          <w:szCs w:val="24"/>
          <w:highlight w:val="none"/>
          <w:lang w:val="en-US" w:eastAsia="zh-CN" w:bidi="ar-SA"/>
        </w:rPr>
        <w:t>创新组评选规则</w:t>
      </w:r>
    </w:p>
    <w:p w14:paraId="548BD3C6">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0" w:firstLineChars="200"/>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创新组</w:t>
      </w:r>
      <w:r>
        <w:rPr>
          <w:rFonts w:hint="default" w:ascii="Times New Roman" w:hAnsi="Times New Roman" w:cs="Times New Roman"/>
          <w:color w:val="auto"/>
          <w:kern w:val="2"/>
          <w:sz w:val="24"/>
          <w:szCs w:val="24"/>
          <w:highlight w:val="none"/>
          <w:lang w:val="en-US" w:eastAsia="zh-CN" w:bidi="ar-SA"/>
        </w:rPr>
        <w:t>作品</w:t>
      </w:r>
      <w:r>
        <w:rPr>
          <w:rFonts w:hint="eastAsia" w:ascii="Times New Roman" w:hAnsi="Times New Roman" w:cs="Times New Roman"/>
          <w:color w:val="auto"/>
          <w:kern w:val="2"/>
          <w:sz w:val="24"/>
          <w:szCs w:val="24"/>
          <w:highlight w:val="none"/>
          <w:lang w:val="en-US" w:eastAsia="zh-CN" w:bidi="ar-SA"/>
        </w:rPr>
        <w:t>将从</w:t>
      </w:r>
      <w:r>
        <w:rPr>
          <w:rFonts w:hint="default" w:ascii="Times New Roman" w:hAnsi="Times New Roman" w:cs="Times New Roman"/>
          <w:color w:val="auto"/>
          <w:kern w:val="2"/>
          <w:sz w:val="24"/>
          <w:szCs w:val="24"/>
          <w:highlight w:val="none"/>
          <w:lang w:val="en-US" w:eastAsia="zh-CN" w:bidi="ar-SA"/>
        </w:rPr>
        <w:t>以下四个维度</w:t>
      </w:r>
      <w:r>
        <w:rPr>
          <w:rFonts w:hint="eastAsia" w:ascii="Times New Roman" w:hAnsi="Times New Roman" w:cs="Times New Roman"/>
          <w:color w:val="auto"/>
          <w:kern w:val="2"/>
          <w:sz w:val="24"/>
          <w:szCs w:val="24"/>
          <w:highlight w:val="none"/>
          <w:lang w:val="en-US" w:eastAsia="zh-CN" w:bidi="ar-SA"/>
        </w:rPr>
        <w:t>进行</w:t>
      </w:r>
      <w:r>
        <w:rPr>
          <w:rFonts w:hint="default" w:ascii="Times New Roman" w:hAnsi="Times New Roman" w:cs="Times New Roman"/>
          <w:color w:val="auto"/>
          <w:kern w:val="2"/>
          <w:sz w:val="24"/>
          <w:szCs w:val="24"/>
          <w:highlight w:val="none"/>
          <w:lang w:val="en-US" w:eastAsia="zh-CN" w:bidi="ar-SA"/>
        </w:rPr>
        <w:t>评分</w:t>
      </w:r>
      <w:r>
        <w:rPr>
          <w:rFonts w:hint="eastAsia" w:ascii="Times New Roman" w:hAnsi="Times New Roman" w:cs="Times New Roman"/>
          <w:color w:val="auto"/>
          <w:kern w:val="2"/>
          <w:sz w:val="24"/>
          <w:szCs w:val="24"/>
          <w:highlight w:val="none"/>
          <w:lang w:val="en-US" w:eastAsia="zh-CN" w:bidi="ar-SA"/>
        </w:rPr>
        <w:t>：</w:t>
      </w:r>
    </w:p>
    <w:p w14:paraId="79C1D266">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0" w:firstLineChars="200"/>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创新性：</w:t>
      </w:r>
      <w:r>
        <w:rPr>
          <w:rFonts w:hint="eastAsia" w:ascii="Times New Roman" w:hAnsi="Times New Roman" w:cs="Times New Roman"/>
          <w:color w:val="auto"/>
          <w:kern w:val="2"/>
          <w:sz w:val="24"/>
          <w:szCs w:val="24"/>
          <w:highlight w:val="none"/>
          <w:lang w:val="en-US" w:eastAsia="zh-CN" w:bidi="ar-SA"/>
        </w:rPr>
        <w:t xml:space="preserve"> 项目本身</w:t>
      </w:r>
      <w:r>
        <w:rPr>
          <w:rFonts w:hint="default" w:ascii="Times New Roman" w:hAnsi="Times New Roman" w:cs="Times New Roman"/>
          <w:color w:val="auto"/>
          <w:kern w:val="2"/>
          <w:sz w:val="24"/>
          <w:szCs w:val="24"/>
          <w:highlight w:val="none"/>
          <w:lang w:val="en-US" w:eastAsia="zh-CN" w:bidi="ar-SA"/>
        </w:rPr>
        <w:t>具备创新性</w:t>
      </w:r>
    </w:p>
    <w:p w14:paraId="13F87B84">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0" w:firstLineChars="200"/>
        <w:textAlignment w:val="auto"/>
        <w:rPr>
          <w:rFonts w:hint="default"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数据思维</w:t>
      </w:r>
      <w:r>
        <w:rPr>
          <w:rFonts w:hint="default" w:ascii="Times New Roman" w:hAnsi="Times New Roman" w:cs="Times New Roman"/>
          <w:color w:val="auto"/>
          <w:kern w:val="2"/>
          <w:sz w:val="24"/>
          <w:szCs w:val="24"/>
          <w:highlight w:val="none"/>
          <w:lang w:val="en-US" w:eastAsia="zh-CN" w:bidi="ar-SA"/>
        </w:rPr>
        <w:t>：</w:t>
      </w:r>
      <w:r>
        <w:rPr>
          <w:rFonts w:hint="eastAsia" w:ascii="Times New Roman" w:hAnsi="Times New Roman" w:cs="Times New Roman"/>
          <w:color w:val="auto"/>
          <w:kern w:val="2"/>
          <w:sz w:val="24"/>
          <w:szCs w:val="24"/>
          <w:highlight w:val="none"/>
          <w:lang w:val="en-US" w:eastAsia="zh-CN" w:bidi="ar-SA"/>
        </w:rPr>
        <w:t>项目</w:t>
      </w:r>
      <w:r>
        <w:rPr>
          <w:rFonts w:hint="default" w:ascii="Times New Roman" w:hAnsi="Times New Roman" w:cs="Times New Roman"/>
          <w:color w:val="auto"/>
          <w:kern w:val="2"/>
          <w:sz w:val="24"/>
          <w:szCs w:val="24"/>
          <w:highlight w:val="none"/>
          <w:lang w:val="en-US" w:eastAsia="zh-CN" w:bidi="ar-SA"/>
        </w:rPr>
        <w:t>本身具备</w:t>
      </w:r>
      <w:r>
        <w:rPr>
          <w:rFonts w:hint="eastAsia" w:ascii="Times New Roman" w:hAnsi="Times New Roman" w:cs="Times New Roman"/>
          <w:color w:val="auto"/>
          <w:kern w:val="2"/>
          <w:sz w:val="24"/>
          <w:szCs w:val="24"/>
          <w:highlight w:val="none"/>
          <w:lang w:val="en-US" w:eastAsia="zh-CN" w:bidi="ar-SA"/>
        </w:rPr>
        <w:t>数据思维和</w:t>
      </w:r>
      <w:r>
        <w:rPr>
          <w:rFonts w:hint="default" w:ascii="Times New Roman" w:hAnsi="Times New Roman" w:cs="Times New Roman"/>
          <w:color w:val="auto"/>
          <w:kern w:val="2"/>
          <w:sz w:val="24"/>
          <w:szCs w:val="24"/>
          <w:highlight w:val="none"/>
          <w:lang w:val="en-US" w:eastAsia="zh-CN" w:bidi="ar-SA"/>
        </w:rPr>
        <w:t>领先性</w:t>
      </w:r>
    </w:p>
    <w:p w14:paraId="37971ACD">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0" w:firstLineChars="200"/>
        <w:textAlignment w:val="auto"/>
        <w:rPr>
          <w:rFonts w:hint="default"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应用效益</w:t>
      </w:r>
      <w:r>
        <w:rPr>
          <w:rFonts w:hint="default" w:ascii="Times New Roman" w:hAnsi="Times New Roman" w:cs="Times New Roman"/>
          <w:color w:val="auto"/>
          <w:kern w:val="2"/>
          <w:sz w:val="24"/>
          <w:szCs w:val="24"/>
          <w:highlight w:val="none"/>
          <w:lang w:val="en-US" w:eastAsia="zh-CN" w:bidi="ar-SA"/>
        </w:rPr>
        <w:t>：</w:t>
      </w:r>
      <w:r>
        <w:rPr>
          <w:rFonts w:hint="eastAsia" w:ascii="Times New Roman" w:hAnsi="Times New Roman" w:cs="Times New Roman"/>
          <w:color w:val="auto"/>
          <w:kern w:val="2"/>
          <w:sz w:val="24"/>
          <w:szCs w:val="24"/>
          <w:highlight w:val="none"/>
          <w:lang w:val="en-US" w:eastAsia="zh-CN" w:bidi="ar-SA"/>
        </w:rPr>
        <w:t>项目</w:t>
      </w:r>
      <w:r>
        <w:rPr>
          <w:rFonts w:hint="default" w:ascii="Times New Roman" w:hAnsi="Times New Roman" w:cs="Times New Roman"/>
          <w:color w:val="auto"/>
          <w:kern w:val="2"/>
          <w:sz w:val="24"/>
          <w:szCs w:val="24"/>
          <w:highlight w:val="none"/>
          <w:lang w:val="en-US" w:eastAsia="zh-CN" w:bidi="ar-SA"/>
        </w:rPr>
        <w:t>本身能带来可见的商业效益</w:t>
      </w:r>
    </w:p>
    <w:p w14:paraId="3643B5C0">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0" w:firstLineChars="200"/>
        <w:textAlignment w:val="auto"/>
        <w:rPr>
          <w:rFonts w:hint="default"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落地可行性</w:t>
      </w:r>
      <w:r>
        <w:rPr>
          <w:rFonts w:hint="default" w:ascii="Times New Roman" w:hAnsi="Times New Roman" w:cs="Times New Roman"/>
          <w:color w:val="auto"/>
          <w:kern w:val="2"/>
          <w:sz w:val="24"/>
          <w:szCs w:val="24"/>
          <w:highlight w:val="none"/>
          <w:lang w:val="en-US" w:eastAsia="zh-CN" w:bidi="ar-SA"/>
        </w:rPr>
        <w:t>：</w:t>
      </w:r>
      <w:r>
        <w:rPr>
          <w:rFonts w:hint="eastAsia" w:ascii="Times New Roman" w:hAnsi="Times New Roman" w:cs="Times New Roman"/>
          <w:color w:val="auto"/>
          <w:kern w:val="2"/>
          <w:sz w:val="24"/>
          <w:szCs w:val="24"/>
          <w:highlight w:val="none"/>
          <w:lang w:val="en-US" w:eastAsia="zh-CN" w:bidi="ar-SA"/>
        </w:rPr>
        <w:t>项目</w:t>
      </w:r>
      <w:r>
        <w:rPr>
          <w:rFonts w:hint="default" w:ascii="Times New Roman" w:hAnsi="Times New Roman" w:cs="Times New Roman"/>
          <w:color w:val="auto"/>
          <w:kern w:val="2"/>
          <w:sz w:val="24"/>
          <w:szCs w:val="24"/>
          <w:highlight w:val="none"/>
          <w:lang w:val="en-US" w:eastAsia="zh-CN" w:bidi="ar-SA"/>
        </w:rPr>
        <w:t>本身有机会</w:t>
      </w:r>
      <w:r>
        <w:rPr>
          <w:rFonts w:hint="eastAsia" w:ascii="Times New Roman" w:hAnsi="Times New Roman" w:cs="Times New Roman"/>
          <w:color w:val="auto"/>
          <w:kern w:val="2"/>
          <w:sz w:val="24"/>
          <w:szCs w:val="24"/>
          <w:highlight w:val="none"/>
          <w:lang w:val="en-US" w:eastAsia="zh-CN" w:bidi="ar-SA"/>
        </w:rPr>
        <w:t>落地</w:t>
      </w:r>
      <w:r>
        <w:rPr>
          <w:rFonts w:hint="default" w:ascii="Times New Roman" w:hAnsi="Times New Roman" w:cs="Times New Roman"/>
          <w:color w:val="auto"/>
          <w:kern w:val="2"/>
          <w:sz w:val="24"/>
          <w:szCs w:val="24"/>
          <w:highlight w:val="none"/>
          <w:lang w:val="en-US" w:eastAsia="zh-CN" w:bidi="ar-SA"/>
        </w:rPr>
        <w:t>完成</w:t>
      </w:r>
    </w:p>
    <w:p w14:paraId="19012C7F">
      <w:pPr>
        <w:pStyle w:val="4"/>
        <w:keepNext w:val="0"/>
        <w:keepLines w:val="0"/>
        <w:pageBreakBefore w:val="0"/>
        <w:widowControl w:val="0"/>
        <w:numPr>
          <w:ilvl w:val="0"/>
          <w:numId w:val="11"/>
        </w:numPr>
        <w:kinsoku/>
        <w:wordWrap/>
        <w:overflowPunct/>
        <w:topLinePunct w:val="0"/>
        <w:autoSpaceDE/>
        <w:autoSpaceDN/>
        <w:bidi w:val="0"/>
        <w:spacing w:after="0" w:line="360" w:lineRule="auto"/>
        <w:textAlignment w:val="auto"/>
        <w:rPr>
          <w:rFonts w:hint="eastAsia" w:ascii="Times New Roman" w:hAnsi="Times New Roman" w:cs="Times New Roman"/>
          <w:b/>
          <w:bCs/>
          <w:color w:val="auto"/>
          <w:kern w:val="2"/>
          <w:sz w:val="24"/>
          <w:szCs w:val="24"/>
          <w:highlight w:val="none"/>
          <w:lang w:val="en-US" w:eastAsia="zh-CN" w:bidi="ar-SA"/>
        </w:rPr>
      </w:pPr>
      <w:r>
        <w:rPr>
          <w:rFonts w:hint="eastAsia" w:ascii="Times New Roman" w:hAnsi="Times New Roman" w:cs="Times New Roman"/>
          <w:b/>
          <w:bCs/>
          <w:color w:val="auto"/>
          <w:kern w:val="2"/>
          <w:sz w:val="24"/>
          <w:szCs w:val="24"/>
          <w:highlight w:val="none"/>
          <w:lang w:val="en-US" w:eastAsia="zh-CN" w:bidi="ar-SA"/>
        </w:rPr>
        <w:t>创业组评选规则</w:t>
      </w:r>
    </w:p>
    <w:p w14:paraId="51AC1117">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0" w:firstLineChars="200"/>
        <w:textAlignment w:val="auto"/>
        <w:rPr>
          <w:rFonts w:hint="eastAsia"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创业组作品将从</w:t>
      </w:r>
      <w:r>
        <w:rPr>
          <w:rFonts w:hint="default" w:ascii="Times New Roman" w:hAnsi="Times New Roman" w:cs="Times New Roman"/>
          <w:color w:val="auto"/>
          <w:kern w:val="2"/>
          <w:sz w:val="24"/>
          <w:szCs w:val="24"/>
          <w:highlight w:val="none"/>
          <w:lang w:val="en-US" w:eastAsia="zh-CN" w:bidi="ar-SA"/>
        </w:rPr>
        <w:t>以下四个维度</w:t>
      </w:r>
      <w:r>
        <w:rPr>
          <w:rFonts w:hint="eastAsia" w:ascii="Times New Roman" w:hAnsi="Times New Roman" w:cs="Times New Roman"/>
          <w:color w:val="auto"/>
          <w:kern w:val="2"/>
          <w:sz w:val="24"/>
          <w:szCs w:val="24"/>
          <w:highlight w:val="none"/>
          <w:lang w:val="en-US" w:eastAsia="zh-CN" w:bidi="ar-SA"/>
        </w:rPr>
        <w:t>进行</w:t>
      </w:r>
      <w:r>
        <w:rPr>
          <w:rFonts w:hint="default" w:ascii="Times New Roman" w:hAnsi="Times New Roman" w:cs="Times New Roman"/>
          <w:color w:val="auto"/>
          <w:kern w:val="2"/>
          <w:sz w:val="24"/>
          <w:szCs w:val="24"/>
          <w:highlight w:val="none"/>
          <w:lang w:val="en-US" w:eastAsia="zh-CN" w:bidi="ar-SA"/>
        </w:rPr>
        <w:t>评分</w:t>
      </w:r>
      <w:r>
        <w:rPr>
          <w:rFonts w:hint="eastAsia" w:ascii="Times New Roman" w:hAnsi="Times New Roman" w:cs="Times New Roman"/>
          <w:color w:val="auto"/>
          <w:kern w:val="2"/>
          <w:sz w:val="24"/>
          <w:szCs w:val="24"/>
          <w:highlight w:val="none"/>
          <w:lang w:val="en-US" w:eastAsia="zh-CN" w:bidi="ar-SA"/>
        </w:rPr>
        <w:t>：</w:t>
      </w:r>
    </w:p>
    <w:p w14:paraId="7F527E56">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0" w:firstLineChars="200"/>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行业前景：项目所处赛道增速快、竞品少</w:t>
      </w:r>
    </w:p>
    <w:p w14:paraId="6D279E7F">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0" w:firstLineChars="200"/>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核心壁垒：项目具备核心竞争优势或特点</w:t>
      </w:r>
    </w:p>
    <w:p w14:paraId="302FEF85">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0" w:firstLineChars="200"/>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可落地性：项目计划是否详尽、完备、具备可行性</w:t>
      </w:r>
    </w:p>
    <w:p w14:paraId="28E0FEE8">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0" w:firstLineChars="200"/>
        <w:textAlignment w:val="auto"/>
        <w:rPr>
          <w:rFonts w:hint="eastAsia"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融资前景：商业模式、团队综合实力能否受资本青睐</w:t>
      </w:r>
    </w:p>
    <w:p w14:paraId="45D64318">
      <w:pPr>
        <w:pStyle w:val="4"/>
        <w:keepNext w:val="0"/>
        <w:keepLines w:val="0"/>
        <w:pageBreakBefore w:val="0"/>
        <w:widowControl w:val="0"/>
        <w:numPr>
          <w:ilvl w:val="0"/>
          <w:numId w:val="0"/>
        </w:numPr>
        <w:kinsoku/>
        <w:wordWrap/>
        <w:overflowPunct/>
        <w:topLinePunct w:val="0"/>
        <w:autoSpaceDE/>
        <w:autoSpaceDN/>
        <w:bidi w:val="0"/>
        <w:spacing w:after="0" w:line="360" w:lineRule="auto"/>
        <w:textAlignment w:val="auto"/>
        <w:rPr>
          <w:rFonts w:hint="default" w:ascii="Times New Roman" w:hAnsi="Times New Roman" w:cs="Times New Roman"/>
          <w:color w:val="auto"/>
          <w:kern w:val="2"/>
          <w:sz w:val="24"/>
          <w:szCs w:val="24"/>
          <w:highlight w:val="none"/>
          <w:lang w:val="en-US" w:eastAsia="zh-CN" w:bidi="ar-SA"/>
        </w:rPr>
      </w:pPr>
    </w:p>
    <w:p w14:paraId="25ECD1CE">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left="-640" w:leftChars="0" w:firstLine="640" w:firstLineChars="0"/>
        <w:textAlignment w:val="auto"/>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 xml:space="preserve">联络方式 </w:t>
      </w:r>
    </w:p>
    <w:p w14:paraId="5874CC4E">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0" w:firstLineChars="200"/>
        <w:textAlignment w:val="auto"/>
        <w:rPr>
          <w:rFonts w:hint="default"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 xml:space="preserve">联络电话：黄梦琪 </w:t>
      </w:r>
      <w:r>
        <w:rPr>
          <w:rFonts w:hint="default" w:ascii="Times New Roman" w:hAnsi="Times New Roman" w:cs="Times New Roman"/>
          <w:color w:val="auto"/>
          <w:kern w:val="2"/>
          <w:sz w:val="24"/>
          <w:szCs w:val="24"/>
          <w:highlight w:val="none"/>
          <w:lang w:val="en-US" w:eastAsia="zh-CN" w:bidi="ar-SA"/>
        </w:rPr>
        <w:t>13611637597</w:t>
      </w:r>
    </w:p>
    <w:p w14:paraId="3844A373">
      <w:pPr>
        <w:pStyle w:val="4"/>
        <w:keepNext w:val="0"/>
        <w:keepLines w:val="0"/>
        <w:pageBreakBefore w:val="0"/>
        <w:widowControl w:val="0"/>
        <w:numPr>
          <w:ilvl w:val="0"/>
          <w:numId w:val="0"/>
        </w:numPr>
        <w:kinsoku/>
        <w:wordWrap/>
        <w:overflowPunct/>
        <w:topLinePunct w:val="0"/>
        <w:autoSpaceDE/>
        <w:autoSpaceDN/>
        <w:bidi w:val="0"/>
        <w:spacing w:after="0" w:line="360" w:lineRule="auto"/>
        <w:ind w:firstLine="480" w:firstLineChars="200"/>
        <w:textAlignment w:val="auto"/>
        <w:rPr>
          <w:rFonts w:hint="default"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电子信箱：gr</w:t>
      </w:r>
      <w:r>
        <w:rPr>
          <w:rFonts w:hint="eastAsia" w:ascii="Times New Roman" w:hAnsi="Times New Roman" w:cs="Times New Roman"/>
          <w:color w:val="auto"/>
          <w:kern w:val="2"/>
          <w:sz w:val="24"/>
          <w:szCs w:val="24"/>
          <w:highlight w:val="none"/>
          <w:lang w:val="en-US" w:eastAsia="zh-TW" w:bidi="ar-SA"/>
        </w:rPr>
        <w:t>@digiwin.com</w:t>
      </w:r>
    </w:p>
    <w:sectPr>
      <w:footerReference r:id="rId3" w:type="default"/>
      <w:pgSz w:w="11906" w:h="16838"/>
      <w:pgMar w:top="1440" w:right="1701" w:bottom="1440" w:left="170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宋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0FC10">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A69574">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A69574">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E81E61"/>
    <w:multiLevelType w:val="singleLevel"/>
    <w:tmpl w:val="91E81E61"/>
    <w:lvl w:ilvl="0" w:tentative="0">
      <w:start w:val="1"/>
      <w:numFmt w:val="decimal"/>
      <w:suff w:val="space"/>
      <w:lvlText w:val="%1."/>
      <w:lvlJc w:val="left"/>
    </w:lvl>
  </w:abstractNum>
  <w:abstractNum w:abstractNumId="1">
    <w:nsid w:val="9322DA0B"/>
    <w:multiLevelType w:val="singleLevel"/>
    <w:tmpl w:val="9322DA0B"/>
    <w:lvl w:ilvl="0" w:tentative="0">
      <w:start w:val="1"/>
      <w:numFmt w:val="decimal"/>
      <w:suff w:val="space"/>
      <w:lvlText w:val="%1."/>
      <w:lvlJc w:val="left"/>
    </w:lvl>
  </w:abstractNum>
  <w:abstractNum w:abstractNumId="2">
    <w:nsid w:val="95549F94"/>
    <w:multiLevelType w:val="singleLevel"/>
    <w:tmpl w:val="95549F94"/>
    <w:lvl w:ilvl="0" w:tentative="0">
      <w:start w:val="1"/>
      <w:numFmt w:val="bullet"/>
      <w:lvlText w:val=""/>
      <w:lvlJc w:val="left"/>
      <w:pPr>
        <w:ind w:left="1260" w:hanging="420"/>
      </w:pPr>
      <w:rPr>
        <w:rFonts w:hint="default" w:ascii="Wingdings" w:hAnsi="Wingdings"/>
      </w:rPr>
    </w:lvl>
  </w:abstractNum>
  <w:abstractNum w:abstractNumId="3">
    <w:nsid w:val="99BA13F3"/>
    <w:multiLevelType w:val="singleLevel"/>
    <w:tmpl w:val="99BA13F3"/>
    <w:lvl w:ilvl="0" w:tentative="0">
      <w:start w:val="1"/>
      <w:numFmt w:val="chineseCounting"/>
      <w:suff w:val="nothing"/>
      <w:lvlText w:val="（%1）"/>
      <w:lvlJc w:val="left"/>
      <w:pPr>
        <w:ind w:left="0" w:firstLine="420"/>
      </w:pPr>
      <w:rPr>
        <w:rFonts w:hint="eastAsia"/>
      </w:rPr>
    </w:lvl>
  </w:abstractNum>
  <w:abstractNum w:abstractNumId="4">
    <w:nsid w:val="A85672EB"/>
    <w:multiLevelType w:val="singleLevel"/>
    <w:tmpl w:val="A85672EB"/>
    <w:lvl w:ilvl="0" w:tentative="0">
      <w:start w:val="1"/>
      <w:numFmt w:val="chineseCounting"/>
      <w:suff w:val="nothing"/>
      <w:lvlText w:val="（%1）"/>
      <w:lvlJc w:val="left"/>
      <w:rPr>
        <w:rFonts w:hint="eastAsia"/>
      </w:rPr>
    </w:lvl>
  </w:abstractNum>
  <w:abstractNum w:abstractNumId="5">
    <w:nsid w:val="AB8B267E"/>
    <w:multiLevelType w:val="singleLevel"/>
    <w:tmpl w:val="AB8B267E"/>
    <w:lvl w:ilvl="0" w:tentative="0">
      <w:start w:val="1"/>
      <w:numFmt w:val="chineseCounting"/>
      <w:suff w:val="nothing"/>
      <w:lvlText w:val="（%1）"/>
      <w:lvlJc w:val="left"/>
      <w:rPr>
        <w:rFonts w:hint="eastAsia"/>
      </w:rPr>
    </w:lvl>
  </w:abstractNum>
  <w:abstractNum w:abstractNumId="6">
    <w:nsid w:val="BDDB1B01"/>
    <w:multiLevelType w:val="singleLevel"/>
    <w:tmpl w:val="BDDB1B01"/>
    <w:lvl w:ilvl="0" w:tentative="0">
      <w:start w:val="1"/>
      <w:numFmt w:val="chineseCounting"/>
      <w:suff w:val="nothing"/>
      <w:lvlText w:val="%1、"/>
      <w:lvlJc w:val="left"/>
      <w:pPr>
        <w:ind w:left="-640"/>
      </w:pPr>
      <w:rPr>
        <w:rFonts w:hint="eastAsia" w:ascii="黑体" w:hAnsi="黑体" w:eastAsia="黑体" w:cs="黑体"/>
      </w:rPr>
    </w:lvl>
  </w:abstractNum>
  <w:abstractNum w:abstractNumId="7">
    <w:nsid w:val="00476A9B"/>
    <w:multiLevelType w:val="singleLevel"/>
    <w:tmpl w:val="00476A9B"/>
    <w:lvl w:ilvl="0" w:tentative="0">
      <w:start w:val="1"/>
      <w:numFmt w:val="chineseCounting"/>
      <w:suff w:val="nothing"/>
      <w:lvlText w:val="（%1）"/>
      <w:lvlJc w:val="left"/>
      <w:pPr>
        <w:ind w:left="0" w:firstLine="420"/>
      </w:pPr>
      <w:rPr>
        <w:rFonts w:hint="eastAsia"/>
      </w:rPr>
    </w:lvl>
  </w:abstractNum>
  <w:abstractNum w:abstractNumId="8">
    <w:nsid w:val="12FF93F8"/>
    <w:multiLevelType w:val="singleLevel"/>
    <w:tmpl w:val="12FF93F8"/>
    <w:lvl w:ilvl="0" w:tentative="0">
      <w:start w:val="2"/>
      <w:numFmt w:val="decimal"/>
      <w:suff w:val="space"/>
      <w:lvlText w:val="%1."/>
      <w:lvlJc w:val="left"/>
    </w:lvl>
  </w:abstractNum>
  <w:abstractNum w:abstractNumId="9">
    <w:nsid w:val="776DFF0C"/>
    <w:multiLevelType w:val="singleLevel"/>
    <w:tmpl w:val="776DFF0C"/>
    <w:lvl w:ilvl="0" w:tentative="0">
      <w:start w:val="1"/>
      <w:numFmt w:val="decimal"/>
      <w:suff w:val="space"/>
      <w:lvlText w:val="%1."/>
      <w:lvlJc w:val="left"/>
    </w:lvl>
  </w:abstractNum>
  <w:abstractNum w:abstractNumId="10">
    <w:nsid w:val="7F0A7646"/>
    <w:multiLevelType w:val="singleLevel"/>
    <w:tmpl w:val="7F0A7646"/>
    <w:lvl w:ilvl="0" w:tentative="0">
      <w:start w:val="1"/>
      <w:numFmt w:val="decimal"/>
      <w:suff w:val="space"/>
      <w:lvlText w:val="%1."/>
      <w:lvlJc w:val="left"/>
    </w:lvl>
  </w:abstractNum>
  <w:num w:numId="1">
    <w:abstractNumId w:val="6"/>
  </w:num>
  <w:num w:numId="2">
    <w:abstractNumId w:val="7"/>
  </w:num>
  <w:num w:numId="3">
    <w:abstractNumId w:val="3"/>
  </w:num>
  <w:num w:numId="4">
    <w:abstractNumId w:val="1"/>
  </w:num>
  <w:num w:numId="5">
    <w:abstractNumId w:val="10"/>
  </w:num>
  <w:num w:numId="6">
    <w:abstractNumId w:val="8"/>
  </w:num>
  <w:num w:numId="7">
    <w:abstractNumId w:val="4"/>
  </w:num>
  <w:num w:numId="8">
    <w:abstractNumId w:val="9"/>
  </w:num>
  <w:num w:numId="9">
    <w:abstractNumId w:val="2"/>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2YTdiMzY0NjYwOTY0YzJiOGMwMzZmNjExNTg2OWQifQ=="/>
  </w:docVars>
  <w:rsids>
    <w:rsidRoot w:val="5ED860C4"/>
    <w:rsid w:val="00DB1BF4"/>
    <w:rsid w:val="034F3EE8"/>
    <w:rsid w:val="035A4629"/>
    <w:rsid w:val="03927E5D"/>
    <w:rsid w:val="040D72DA"/>
    <w:rsid w:val="052A02BE"/>
    <w:rsid w:val="05D818E2"/>
    <w:rsid w:val="06200772"/>
    <w:rsid w:val="06B611AB"/>
    <w:rsid w:val="06BB235F"/>
    <w:rsid w:val="06DF2D1F"/>
    <w:rsid w:val="079E4BD0"/>
    <w:rsid w:val="08031F4C"/>
    <w:rsid w:val="081864FF"/>
    <w:rsid w:val="093A460D"/>
    <w:rsid w:val="09695120"/>
    <w:rsid w:val="098034F4"/>
    <w:rsid w:val="09E715B2"/>
    <w:rsid w:val="0B2D31F1"/>
    <w:rsid w:val="0B503F4F"/>
    <w:rsid w:val="0BCC1FD9"/>
    <w:rsid w:val="0BF60FC2"/>
    <w:rsid w:val="0CAA246F"/>
    <w:rsid w:val="0CF44A00"/>
    <w:rsid w:val="0CFE3BB6"/>
    <w:rsid w:val="0D104DA8"/>
    <w:rsid w:val="0D1F6785"/>
    <w:rsid w:val="0DF50503"/>
    <w:rsid w:val="0E0760DA"/>
    <w:rsid w:val="0EC978A0"/>
    <w:rsid w:val="0F2473D7"/>
    <w:rsid w:val="0F341C0E"/>
    <w:rsid w:val="0F380747"/>
    <w:rsid w:val="0F4B717F"/>
    <w:rsid w:val="0F722BE6"/>
    <w:rsid w:val="0FAC7A11"/>
    <w:rsid w:val="11492D29"/>
    <w:rsid w:val="11D93253"/>
    <w:rsid w:val="11F33AA0"/>
    <w:rsid w:val="120B625F"/>
    <w:rsid w:val="12A033EC"/>
    <w:rsid w:val="12CF71F4"/>
    <w:rsid w:val="133B2292"/>
    <w:rsid w:val="13471CD0"/>
    <w:rsid w:val="136556B5"/>
    <w:rsid w:val="13A125DB"/>
    <w:rsid w:val="13A64EE8"/>
    <w:rsid w:val="142162CC"/>
    <w:rsid w:val="149507CA"/>
    <w:rsid w:val="14FA6D77"/>
    <w:rsid w:val="154F2C9C"/>
    <w:rsid w:val="16081548"/>
    <w:rsid w:val="161025DE"/>
    <w:rsid w:val="16A53494"/>
    <w:rsid w:val="170D4ECD"/>
    <w:rsid w:val="17AA3919"/>
    <w:rsid w:val="182528D2"/>
    <w:rsid w:val="19F24802"/>
    <w:rsid w:val="1AAB10F7"/>
    <w:rsid w:val="1B883DEC"/>
    <w:rsid w:val="1BBB6955"/>
    <w:rsid w:val="1C732A3B"/>
    <w:rsid w:val="1D2A773E"/>
    <w:rsid w:val="1E2F355D"/>
    <w:rsid w:val="1E3433DF"/>
    <w:rsid w:val="1ED519BA"/>
    <w:rsid w:val="1F5D41F2"/>
    <w:rsid w:val="1F8750F5"/>
    <w:rsid w:val="200A58C6"/>
    <w:rsid w:val="200E4F1F"/>
    <w:rsid w:val="201C35BC"/>
    <w:rsid w:val="2078602C"/>
    <w:rsid w:val="20932353"/>
    <w:rsid w:val="20970C5F"/>
    <w:rsid w:val="20C83D7E"/>
    <w:rsid w:val="20EA4876"/>
    <w:rsid w:val="20F20D29"/>
    <w:rsid w:val="210640F4"/>
    <w:rsid w:val="2138219E"/>
    <w:rsid w:val="219F6237"/>
    <w:rsid w:val="22AC24C6"/>
    <w:rsid w:val="22FD7AAA"/>
    <w:rsid w:val="22FF5869"/>
    <w:rsid w:val="2358047C"/>
    <w:rsid w:val="24380FF8"/>
    <w:rsid w:val="24E712F2"/>
    <w:rsid w:val="25584718"/>
    <w:rsid w:val="25895B26"/>
    <w:rsid w:val="25A67854"/>
    <w:rsid w:val="260624E5"/>
    <w:rsid w:val="26680192"/>
    <w:rsid w:val="26C2428C"/>
    <w:rsid w:val="26F03C95"/>
    <w:rsid w:val="277E2D5F"/>
    <w:rsid w:val="27B649B3"/>
    <w:rsid w:val="28100AF8"/>
    <w:rsid w:val="282C7CA5"/>
    <w:rsid w:val="28D63AE1"/>
    <w:rsid w:val="28F370BF"/>
    <w:rsid w:val="295C216E"/>
    <w:rsid w:val="299637BA"/>
    <w:rsid w:val="29C562BF"/>
    <w:rsid w:val="2ACE5602"/>
    <w:rsid w:val="2BD41016"/>
    <w:rsid w:val="2BEE4D7F"/>
    <w:rsid w:val="2BF01E6B"/>
    <w:rsid w:val="2C390800"/>
    <w:rsid w:val="2C397D7D"/>
    <w:rsid w:val="2C651282"/>
    <w:rsid w:val="2CE23C7C"/>
    <w:rsid w:val="2CE33639"/>
    <w:rsid w:val="2DBF72A9"/>
    <w:rsid w:val="2E291D2D"/>
    <w:rsid w:val="2E3E051C"/>
    <w:rsid w:val="2E4D25AE"/>
    <w:rsid w:val="2EBB100A"/>
    <w:rsid w:val="2EFD29C7"/>
    <w:rsid w:val="2F566569"/>
    <w:rsid w:val="30855200"/>
    <w:rsid w:val="30CB21ED"/>
    <w:rsid w:val="30CF0A0B"/>
    <w:rsid w:val="312A455C"/>
    <w:rsid w:val="314F5C7A"/>
    <w:rsid w:val="315F3A1D"/>
    <w:rsid w:val="31BD7915"/>
    <w:rsid w:val="32522033"/>
    <w:rsid w:val="3303608C"/>
    <w:rsid w:val="333945F1"/>
    <w:rsid w:val="335864D3"/>
    <w:rsid w:val="336A0DA4"/>
    <w:rsid w:val="33BD0A79"/>
    <w:rsid w:val="33C45042"/>
    <w:rsid w:val="34045DEA"/>
    <w:rsid w:val="34716A9A"/>
    <w:rsid w:val="347C7049"/>
    <w:rsid w:val="351A55E1"/>
    <w:rsid w:val="35776ABF"/>
    <w:rsid w:val="35886E51"/>
    <w:rsid w:val="358E26A2"/>
    <w:rsid w:val="361410BA"/>
    <w:rsid w:val="36304543"/>
    <w:rsid w:val="364558E1"/>
    <w:rsid w:val="368A58F4"/>
    <w:rsid w:val="37434CB3"/>
    <w:rsid w:val="37B73CCD"/>
    <w:rsid w:val="37FB4525"/>
    <w:rsid w:val="37FB7CD7"/>
    <w:rsid w:val="39016F78"/>
    <w:rsid w:val="39383CA1"/>
    <w:rsid w:val="39517AE0"/>
    <w:rsid w:val="39686B25"/>
    <w:rsid w:val="39CA0BAD"/>
    <w:rsid w:val="39D648B4"/>
    <w:rsid w:val="3A2F5E59"/>
    <w:rsid w:val="3A914B1E"/>
    <w:rsid w:val="3AC12A74"/>
    <w:rsid w:val="3AF3426D"/>
    <w:rsid w:val="3AFD75E7"/>
    <w:rsid w:val="3B2F7B82"/>
    <w:rsid w:val="3B95207A"/>
    <w:rsid w:val="3C1713DB"/>
    <w:rsid w:val="3C28378A"/>
    <w:rsid w:val="3CBA641C"/>
    <w:rsid w:val="3D3D1AFD"/>
    <w:rsid w:val="3D6D7389"/>
    <w:rsid w:val="3D8A1912"/>
    <w:rsid w:val="3ECA68E0"/>
    <w:rsid w:val="3F3C4D2A"/>
    <w:rsid w:val="400707A2"/>
    <w:rsid w:val="403D03D3"/>
    <w:rsid w:val="406B52B6"/>
    <w:rsid w:val="40C264A3"/>
    <w:rsid w:val="40C42B25"/>
    <w:rsid w:val="412D5FFF"/>
    <w:rsid w:val="413F6B9D"/>
    <w:rsid w:val="419F5882"/>
    <w:rsid w:val="41C15F67"/>
    <w:rsid w:val="425C7E4B"/>
    <w:rsid w:val="42B040AF"/>
    <w:rsid w:val="42DB479C"/>
    <w:rsid w:val="43046AF1"/>
    <w:rsid w:val="432C3EF9"/>
    <w:rsid w:val="43510A08"/>
    <w:rsid w:val="43B17F98"/>
    <w:rsid w:val="43BE255D"/>
    <w:rsid w:val="456F5A86"/>
    <w:rsid w:val="45AF0A40"/>
    <w:rsid w:val="45E519B4"/>
    <w:rsid w:val="45FF5615"/>
    <w:rsid w:val="46544DB0"/>
    <w:rsid w:val="465465DB"/>
    <w:rsid w:val="46860DEE"/>
    <w:rsid w:val="468973FB"/>
    <w:rsid w:val="471C38B6"/>
    <w:rsid w:val="47A33DA4"/>
    <w:rsid w:val="4828114D"/>
    <w:rsid w:val="48616457"/>
    <w:rsid w:val="48825B91"/>
    <w:rsid w:val="48E94E98"/>
    <w:rsid w:val="48F82A2D"/>
    <w:rsid w:val="490304B8"/>
    <w:rsid w:val="492D034B"/>
    <w:rsid w:val="49822E59"/>
    <w:rsid w:val="4A1E3BC8"/>
    <w:rsid w:val="4A800FBB"/>
    <w:rsid w:val="4B673BDF"/>
    <w:rsid w:val="4B716A2A"/>
    <w:rsid w:val="4BC0699F"/>
    <w:rsid w:val="4C3B5758"/>
    <w:rsid w:val="4D1A7196"/>
    <w:rsid w:val="4E9A1A54"/>
    <w:rsid w:val="4E9C15F5"/>
    <w:rsid w:val="4EEF3A3E"/>
    <w:rsid w:val="4F0133EC"/>
    <w:rsid w:val="4F2C1FB2"/>
    <w:rsid w:val="4F83347E"/>
    <w:rsid w:val="4FC73792"/>
    <w:rsid w:val="4FF159B4"/>
    <w:rsid w:val="50597611"/>
    <w:rsid w:val="50C96F69"/>
    <w:rsid w:val="51583B51"/>
    <w:rsid w:val="5265362B"/>
    <w:rsid w:val="52785B38"/>
    <w:rsid w:val="52B1328B"/>
    <w:rsid w:val="535147D1"/>
    <w:rsid w:val="53523521"/>
    <w:rsid w:val="53CB4068"/>
    <w:rsid w:val="53FD4374"/>
    <w:rsid w:val="53FD4B24"/>
    <w:rsid w:val="56A149E5"/>
    <w:rsid w:val="575C5B58"/>
    <w:rsid w:val="579A6481"/>
    <w:rsid w:val="57B8390C"/>
    <w:rsid w:val="57D7524A"/>
    <w:rsid w:val="57E9327B"/>
    <w:rsid w:val="583927FD"/>
    <w:rsid w:val="587A752C"/>
    <w:rsid w:val="5903036B"/>
    <w:rsid w:val="5985756C"/>
    <w:rsid w:val="598C687E"/>
    <w:rsid w:val="59E2829A"/>
    <w:rsid w:val="59F547F5"/>
    <w:rsid w:val="5A6974F5"/>
    <w:rsid w:val="5AF72814"/>
    <w:rsid w:val="5B1B396B"/>
    <w:rsid w:val="5B5D055E"/>
    <w:rsid w:val="5B826CF3"/>
    <w:rsid w:val="5B9F63B5"/>
    <w:rsid w:val="5C3A2E94"/>
    <w:rsid w:val="5C433953"/>
    <w:rsid w:val="5C8F4FCB"/>
    <w:rsid w:val="5C9319DB"/>
    <w:rsid w:val="5CD764CF"/>
    <w:rsid w:val="5CE92D39"/>
    <w:rsid w:val="5CFC6243"/>
    <w:rsid w:val="5D0A5C99"/>
    <w:rsid w:val="5D253387"/>
    <w:rsid w:val="5D6C3312"/>
    <w:rsid w:val="5DD63AE2"/>
    <w:rsid w:val="5DEF3510"/>
    <w:rsid w:val="5E4D1982"/>
    <w:rsid w:val="5E72706F"/>
    <w:rsid w:val="5ED860C4"/>
    <w:rsid w:val="5EE8296C"/>
    <w:rsid w:val="5EF507A0"/>
    <w:rsid w:val="5F264730"/>
    <w:rsid w:val="60CC1F84"/>
    <w:rsid w:val="60E14BB2"/>
    <w:rsid w:val="61911C24"/>
    <w:rsid w:val="626E68E7"/>
    <w:rsid w:val="626F711E"/>
    <w:rsid w:val="629F7344"/>
    <w:rsid w:val="634008ED"/>
    <w:rsid w:val="65804C4D"/>
    <w:rsid w:val="65A5056E"/>
    <w:rsid w:val="65EC5CEC"/>
    <w:rsid w:val="664E0274"/>
    <w:rsid w:val="6737073A"/>
    <w:rsid w:val="67423E22"/>
    <w:rsid w:val="67451428"/>
    <w:rsid w:val="6753700F"/>
    <w:rsid w:val="6782564B"/>
    <w:rsid w:val="67983F16"/>
    <w:rsid w:val="67A80B27"/>
    <w:rsid w:val="68383AED"/>
    <w:rsid w:val="687A074B"/>
    <w:rsid w:val="690A4BB1"/>
    <w:rsid w:val="692A223D"/>
    <w:rsid w:val="6A9238EF"/>
    <w:rsid w:val="6B6270C3"/>
    <w:rsid w:val="6BD96BE4"/>
    <w:rsid w:val="6C76755D"/>
    <w:rsid w:val="6CA25148"/>
    <w:rsid w:val="6CAC2E80"/>
    <w:rsid w:val="6CDC1854"/>
    <w:rsid w:val="6D522631"/>
    <w:rsid w:val="6D5C5D17"/>
    <w:rsid w:val="6D75391C"/>
    <w:rsid w:val="6D822410"/>
    <w:rsid w:val="6E1D3E3C"/>
    <w:rsid w:val="6E7C2840"/>
    <w:rsid w:val="6F0C016B"/>
    <w:rsid w:val="6F5C2A97"/>
    <w:rsid w:val="6F790D86"/>
    <w:rsid w:val="6FEF0DE4"/>
    <w:rsid w:val="70224F62"/>
    <w:rsid w:val="70742C68"/>
    <w:rsid w:val="70746410"/>
    <w:rsid w:val="71BF7A82"/>
    <w:rsid w:val="72611E4C"/>
    <w:rsid w:val="72727E7A"/>
    <w:rsid w:val="72C92775"/>
    <w:rsid w:val="76451D91"/>
    <w:rsid w:val="766125A1"/>
    <w:rsid w:val="781C5AE1"/>
    <w:rsid w:val="785054C8"/>
    <w:rsid w:val="786A5596"/>
    <w:rsid w:val="78A75DB7"/>
    <w:rsid w:val="792D6F7D"/>
    <w:rsid w:val="7A292630"/>
    <w:rsid w:val="7A36762D"/>
    <w:rsid w:val="7A37565E"/>
    <w:rsid w:val="7A3C7372"/>
    <w:rsid w:val="7A6209BC"/>
    <w:rsid w:val="7A7C612F"/>
    <w:rsid w:val="7B47539A"/>
    <w:rsid w:val="7B4830A7"/>
    <w:rsid w:val="7B9B092E"/>
    <w:rsid w:val="7C55147A"/>
    <w:rsid w:val="7C695C04"/>
    <w:rsid w:val="7CD44CB1"/>
    <w:rsid w:val="7D28170D"/>
    <w:rsid w:val="7D4A485F"/>
    <w:rsid w:val="7DCE3310"/>
    <w:rsid w:val="7DE54D65"/>
    <w:rsid w:val="7E04118F"/>
    <w:rsid w:val="7E72450A"/>
    <w:rsid w:val="7E797058"/>
    <w:rsid w:val="7EBC14EE"/>
    <w:rsid w:val="7F3A44A1"/>
    <w:rsid w:val="DF7B0F72"/>
    <w:rsid w:val="EB5F4465"/>
    <w:rsid w:val="EEF6527F"/>
    <w:rsid w:val="F7B3D3EB"/>
    <w:rsid w:val="FEAFAE54"/>
    <w:rsid w:val="FFFF9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0"/>
    <w:pPr>
      <w:spacing w:after="120" w:line="600" w:lineRule="exact"/>
      <w:ind w:firstLine="880" w:firstLineChars="200"/>
    </w:pPr>
    <w:rPr>
      <w:rFonts w:ascii="等线" w:hAnsi="等线" w:eastAsia="仿宋_GB2312"/>
      <w:sz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Title"/>
    <w:basedOn w:val="1"/>
    <w:next w:val="1"/>
    <w:qFormat/>
    <w:uiPriority w:val="10"/>
    <w:pPr>
      <w:spacing w:line="360" w:lineRule="auto"/>
      <w:jc w:val="center"/>
    </w:pPr>
    <w:rPr>
      <w:b/>
      <w:bCs/>
      <w:sz w:val="36"/>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FollowedHyperlink"/>
    <w:basedOn w:val="11"/>
    <w:qFormat/>
    <w:uiPriority w:val="0"/>
    <w:rPr>
      <w:color w:val="800080"/>
      <w:u w:val="single"/>
    </w:rPr>
  </w:style>
  <w:style w:type="character" w:styleId="14">
    <w:name w:val="Hyperlink"/>
    <w:basedOn w:val="11"/>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2579</Words>
  <Characters>2713</Characters>
  <Lines>0</Lines>
  <Paragraphs>0</Paragraphs>
  <TotalTime>12</TotalTime>
  <ScaleCrop>false</ScaleCrop>
  <LinksUpToDate>false</LinksUpToDate>
  <CharactersWithSpaces>2734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2024-05-15T21:58:00Z</dcterms:created>
  <dc:creator>lenovo</dc:creator>
  <cp:lastModifiedBy>pier</cp:lastModifiedBy>
  <cp:lastPrinted>2024-05-17T17:26:00Z</cp:lastPrinted>
  <dcterms:modified xsi:type="dcterms:W3CDTF">2026-09-07T02:23:26Z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330895B92AA849F885B2772142C6BA0C_13</vt:lpwstr>
  </property>
  <property fmtid="{D5CDD505-2E9C-101B-9397-08002B2CF9AE}" pid="4" name="KSOTemplateDocerSaveRecord">
    <vt:lpwstr>eyJoZGlkIjoiMmQ2YTdiMzY0NjYwOTY0YzJiOGMwMzZmNjExNTg2OWQiLCJ1c2VySWQiOiIyNDU2Mzk1ODcifQ==</vt:lpwstr>
  </property>
</Properties>
</file>